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50" w:rsidRDefault="006573A8">
      <w:pPr>
        <w:pStyle w:val="1"/>
        <w:widowControl/>
        <w:spacing w:beforeAutospacing="0" w:afterAutospacing="0" w:line="450" w:lineRule="atLeast"/>
        <w:jc w:val="center"/>
        <w:rPr>
          <w:rFonts w:ascii="微软雅黑" w:eastAsia="微软雅黑" w:hAnsi="微软雅黑" w:cs="微软雅黑" w:hint="default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微软雅黑"/>
          <w:b w:val="0"/>
          <w:bCs w:val="0"/>
          <w:color w:val="000000" w:themeColor="text1"/>
          <w:sz w:val="28"/>
          <w:szCs w:val="28"/>
        </w:rPr>
        <w:t>桐城师范高等专科学校</w:t>
      </w:r>
      <w:r>
        <w:rPr>
          <w:rFonts w:ascii="微软雅黑" w:eastAsia="微软雅黑" w:hAnsi="微软雅黑" w:cs="微软雅黑"/>
          <w:b w:val="0"/>
          <w:bCs w:val="0"/>
          <w:color w:val="000000" w:themeColor="text1"/>
          <w:sz w:val="28"/>
          <w:szCs w:val="28"/>
        </w:rPr>
        <w:t>学生宿舍一楼</w:t>
      </w:r>
      <w:proofErr w:type="gramStart"/>
      <w:r>
        <w:rPr>
          <w:rFonts w:ascii="微软雅黑" w:eastAsia="微软雅黑" w:hAnsi="微软雅黑" w:cs="微软雅黑"/>
          <w:b w:val="0"/>
          <w:bCs w:val="0"/>
          <w:color w:val="000000" w:themeColor="text1"/>
          <w:sz w:val="28"/>
          <w:szCs w:val="28"/>
        </w:rPr>
        <w:t>金刚网</w:t>
      </w:r>
      <w:proofErr w:type="gramEnd"/>
      <w:r>
        <w:rPr>
          <w:rFonts w:ascii="微软雅黑" w:eastAsia="微软雅黑" w:hAnsi="微软雅黑" w:cs="微软雅黑"/>
          <w:b w:val="0"/>
          <w:bCs w:val="0"/>
          <w:color w:val="000000" w:themeColor="text1"/>
          <w:sz w:val="28"/>
          <w:szCs w:val="28"/>
        </w:rPr>
        <w:t>防盗窗采购及安装项目</w:t>
      </w:r>
    </w:p>
    <w:p w:rsidR="00214650" w:rsidRDefault="006573A8">
      <w:pPr>
        <w:pStyle w:val="1"/>
        <w:widowControl/>
        <w:spacing w:beforeAutospacing="0" w:afterAutospacing="0" w:line="450" w:lineRule="atLeast"/>
        <w:jc w:val="center"/>
        <w:rPr>
          <w:rFonts w:ascii="微软雅黑" w:eastAsia="微软雅黑" w:hAnsi="微软雅黑" w:cs="微软雅黑" w:hint="default"/>
          <w:b w:val="0"/>
          <w:bCs w:val="0"/>
          <w:color w:val="000000" w:themeColor="text1"/>
          <w:sz w:val="32"/>
          <w:szCs w:val="32"/>
        </w:rPr>
      </w:pPr>
      <w:r>
        <w:rPr>
          <w:rFonts w:ascii="微软雅黑" w:eastAsia="微软雅黑" w:hAnsi="微软雅黑" w:cs="微软雅黑"/>
          <w:b w:val="0"/>
          <w:bCs w:val="0"/>
          <w:color w:val="000000" w:themeColor="text1"/>
          <w:sz w:val="32"/>
          <w:szCs w:val="32"/>
        </w:rPr>
        <w:t>询价函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center"/>
        <w:rPr>
          <w:rFonts w:ascii="宋体" w:eastAsia="宋体" w:hAnsi="宋体" w:cs="宋体"/>
          <w:color w:val="333333"/>
          <w:sz w:val="28"/>
          <w:szCs w:val="28"/>
        </w:rPr>
      </w:pPr>
      <w:bookmarkStart w:id="1" w:name="OLE_LINK1"/>
      <w:proofErr w:type="spellStart"/>
      <w:r>
        <w:rPr>
          <w:rFonts w:ascii="宋体" w:eastAsia="宋体" w:hAnsi="宋体" w:cs="宋体" w:hint="eastAsia"/>
          <w:color w:val="333333"/>
          <w:sz w:val="28"/>
          <w:szCs w:val="28"/>
        </w:rPr>
        <w:t>tcszcg</w:t>
      </w:r>
      <w:proofErr w:type="spellEnd"/>
      <w:r>
        <w:rPr>
          <w:rFonts w:ascii="宋体" w:eastAsia="宋体" w:hAnsi="宋体" w:cs="宋体" w:hint="eastAsia"/>
          <w:color w:val="333333"/>
          <w:sz w:val="28"/>
          <w:szCs w:val="28"/>
        </w:rPr>
        <w:t>(2021)</w:t>
      </w:r>
      <w:bookmarkEnd w:id="1"/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009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号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受采购单位委托，以询价方式确定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学生宿舍一楼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金钢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网防盗窗采购及安装项目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的供应商。现将有关事项说明如下：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一、询价须知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、被询价的供应商必须是有能力提供本项目所需服务的法人或组织，满足《中华人民共和国政府采购法》第二十二条的全部要求，并同时符合本询价函“三、商务要求”。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、对本项目感兴趣的供应商，请在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2021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7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2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15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时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00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分前，向我方做出一次性书面报价。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、供应商如对本询价函报价，即表示认可我方提出的上述要求，且不可撤回。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、在符合采购需求和服务相等的前提下，以最低报价的供应商作为成交供应商。该供应商的报价即为成交的合同价。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二、采购服务需求：详见附件。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三、商务要求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、供应商资格要求：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）满足《中华人民共和国政府采购法》第二十二条规定；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）落实政府采购政策需满足的资格要求：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）必须具有独立经营资质，能提供工商部门颁发的营业执照；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）供应商具有本次采购标的服务能力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（提供承诺书，格式自拟）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5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）不接受联合体投标；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6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）近一年内，在我校招标采购活动中，未能很好履行合同约定条款，给学校造成不良影响的投标商，谢绝参加投标。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、报价要求：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）您的报价一经认可，即为签订合同的最终依据。报价总金额含采购、安装、税票、招标代理费等完成本次采购项目的所有费用；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报价函应按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要求加盖公章；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）控制价上限：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130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元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/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平方米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，供应商报价高于控制价上限为无效报价。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、供应商报价须知：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）供应商承诺的服务必须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完全响应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本文件规定，在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签定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合同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30 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日历天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内完成服务要求内容；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）采购合同由中标单位、采购单位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双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方签订。询价函、报价函均为采购合同的组成部分；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）评标方法：最低评标价法。投标人资格审查合格后，方可开启商务标；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）供应商在采购过程中应遵守诚实信用的原则，在采购及合同履行过程中，如发现供应商有欺诈等不诚实行为及违反合同约定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等行为，将会按照相关规定处理。希望各竞投供应商在认真阅读询价文件各条款后再进行报价。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、投标文件要求：投标文件分资格审查部分和商务部分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资格审查部分主要包括下列内容：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）法定代表人身份证；（如法定代表人参加开标会的）；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）授权委托书及被授权人身份证；（如授权委托参加开标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会的）；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）企业营业执照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(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复印件要加盖公章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) ;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商务部分主要包括下列内容：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）投标函；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）明细报价表。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投标时需注明“资格审查部分”和“商务部分”；资格审查部分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分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正、副本一起装袋密封，并在密封袋上加盖公章；商务部分分正、副本一起装袋密封，并在密封袋上加盖公章。投标文件未按要求装订密封，现场报名时招标代理将拒绝接收。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5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、报价截止时间及开标时间：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2021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7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2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15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时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00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分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四、供应商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商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须知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）报名时须携带营业执照、税务登记证复印件并加盖公章；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）投标保证金金额：供应商提供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投标保证金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3000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元（现金），为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方便未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中标人的保证金退还，投标时用信封装好并署上投标人名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称交招标代理机构，封口处密封并加盖公章，评标结束后未中标投标人的投标保证金现场退还，预中标候选人的投标保证金由招标代理人代为保管，待学校收到履约保证金后予以退还，不计息；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）履约保证金金额：签约合同价的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3%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，中标人需从企业基本账户以转账的方式，转入学校指定账户。待项目服务完成并验收通过，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60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日后退还，不计息；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账户名称：安庆市财政局特设专户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账号：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348711000018010008441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单位代码：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128001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（必填）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开户行：交通银行安庆市开发区支行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备注：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128001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桐城师范高等专科学校学生宿舍一楼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金刚网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防盗窗采购及安装项目；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）投标文件递交截止时间：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2021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7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2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15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时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00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分开标时间：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2021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7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2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15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时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00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分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开标地点：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桐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城市文昌街道文昌社区二楼会议室（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昌平路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号楼）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逾期送达的或者未送达指定地点的投标文件，招标人不予受理。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五、其他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、付款方式：合同签订后，中标人将货物全部送至采购人指定地点并安装完毕。经采购人验收合格后中标人需在验收之日起三日内，将本项目质保金（合同价款的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3%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）转入招标人指定账户，质保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期（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年）后无息付清。中标人凭验收合格报告与质保金转账凭证至招标人处，招标人将本项目合同价款全额支付至中标人账户。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、合同履行期限：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30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日历天。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、中标人需在本项目网上发布中标结果公示结束后，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日内到招标代理机构支付招标代理费，领取中标通知书，凭中标通知书与履约保证金缴纳凭证和采购单位签订本项目合同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、在完成本项目采购内容的过程中，所有的安全责任均由乙方承担。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本项目招标代理服务费由中标单位支付，金额为中标价款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*1.5%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。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  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招投标代理机构：安徽省新同济工程咨询集团有限公司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联系人：吴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浩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        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联系电话：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0556-6122887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地址：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桐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城市徐庄安置点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20#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楼</w:t>
      </w:r>
    </w:p>
    <w:p w:rsidR="00214650" w:rsidRDefault="006573A8">
      <w:pPr>
        <w:pStyle w:val="a3"/>
        <w:widowControl/>
        <w:spacing w:beforeAutospacing="0" w:after="76" w:afterAutospacing="0" w:line="390" w:lineRule="atLeast"/>
        <w:ind w:left="60" w:right="60" w:firstLine="42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采购单位：桐城师范高等专科学校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 </w:t>
      </w:r>
    </w:p>
    <w:p w:rsidR="00214650" w:rsidRDefault="006573A8">
      <w:pPr>
        <w:rPr>
          <w:rFonts w:ascii="宋体" w:eastAsia="宋体" w:hAnsi="宋体" w:cs="宋体"/>
          <w:color w:val="333333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附件：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、技术参数及服务需求</w:t>
      </w:r>
    </w:p>
    <w:p w:rsidR="00214650" w:rsidRDefault="006573A8">
      <w:pPr>
        <w:rPr>
          <w:rFonts w:ascii="宋体" w:eastAsia="宋体" w:hAnsi="宋体" w:cs="宋体"/>
          <w:color w:val="333333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 xml:space="preserve">      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lang w:bidi="ar"/>
        </w:rPr>
        <w:t>、投标文件格式</w:t>
      </w:r>
    </w:p>
    <w:sectPr w:rsidR="0021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50"/>
    <w:rsid w:val="00214650"/>
    <w:rsid w:val="006573A8"/>
    <w:rsid w:val="0CF07817"/>
    <w:rsid w:val="0E2852EB"/>
    <w:rsid w:val="1D1519A1"/>
    <w:rsid w:val="1D317E0D"/>
    <w:rsid w:val="284D5458"/>
    <w:rsid w:val="486D6AD4"/>
    <w:rsid w:val="49F56F8C"/>
    <w:rsid w:val="4EBD54B2"/>
    <w:rsid w:val="58AE7670"/>
    <w:rsid w:val="5CC85839"/>
    <w:rsid w:val="646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1814</Characters>
  <Application>Microsoft Office Word</Application>
  <DocSecurity>0</DocSecurity>
  <Lines>15</Lines>
  <Paragraphs>4</Paragraphs>
  <ScaleCrop>false</ScaleCrop>
  <Company>微软中国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Administrator.QH-20160710FGCT</dc:creator>
  <cp:lastModifiedBy>微软用户</cp:lastModifiedBy>
  <cp:revision>2</cp:revision>
  <dcterms:created xsi:type="dcterms:W3CDTF">2021-06-28T02:23:00Z</dcterms:created>
  <dcterms:modified xsi:type="dcterms:W3CDTF">2021-06-28T02:23:00Z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F965287AC9054629A0C2F1822A3D9746</vt:lpwstr>
  </property>
</Properties>
</file>