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采购</w:t>
      </w:r>
      <w:r>
        <w:rPr>
          <w:rFonts w:hint="eastAsia"/>
          <w:b/>
          <w:bCs/>
          <w:sz w:val="32"/>
          <w:szCs w:val="32"/>
          <w:lang w:val="en-US" w:eastAsia="zh-CN"/>
        </w:rPr>
        <w:t>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项目概况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保险日期分半年期和一年期，每人保额4万。半年期自保险合同签订至学年度第一学期结束；一年期自保险合同签订至第二学期结束。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2、招标时按每人确定保险所需费用，按实际投保人数计算和支付保险费用。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3、预算金额：半年期25元/人；一年期50元/人。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2022-2023学年  预估半年期868人；21700元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一年期1237人；61850元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2023-2024学年   预估半年期700人；17500元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一年期1400人；70000元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2024-2025学年   预估半年期700人；17500元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一年期1400人；70000元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4、购买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期限：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2022年7月-2025年7月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保险业务信息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意外身故保险金：≥四万元/人。自意外发生之日起180日内因该意外伤害导致身故；意外残疾保险金：自意外伤害发生之日起180日内，因该意外伤害导致残疾，为《人身保险伤残评定标准（行业标准）》所列伤残程度之一，按：意外伤害残疾保险金=保险金额*身体残疾所对应的比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意外伤害保险金:实习期间学生受到意外伤害但未达到《人身保险伤残评定标准（行业标准）》所列伤残程度之一的，按照学生所受伤害治疗的所有费用（凭医疗机构的正规发票）的50%赔付（不超过四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万元），在提交发票（或复印件）后30天内完成赔付工作。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/>
        <w:jc w:val="right"/>
        <w:textAlignment w:val="auto"/>
        <w:rPr>
          <w:rFonts w:hint="default" w:ascii="宋体" w:hAnsi="宋体" w:eastAsia="宋体" w:cs="宋体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</w:t>
      </w: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k1OTNhZTY5MjU3ZGZiNTFmNTA2MTU2MmViOWMifQ=="/>
  </w:docVars>
  <w:rsids>
    <w:rsidRoot w:val="791861F5"/>
    <w:rsid w:val="2CAA1AD7"/>
    <w:rsid w:val="7918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483</Words>
  <Characters>568</Characters>
  <Lines>0</Lines>
  <Paragraphs>0</Paragraphs>
  <TotalTime>11</TotalTime>
  <ScaleCrop>false</ScaleCrop>
  <LinksUpToDate>false</LinksUpToDate>
  <CharactersWithSpaces>694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2022-05-04T01:27:00Z</dcterms:created>
  <dc:creator>Jewel</dc:creator>
  <cp:lastModifiedBy>没出息的小平凡。</cp:lastModifiedBy>
  <cp:lastPrinted>2022-05-04T01:57:00Z</cp:lastPrinted>
  <dcterms:modified xsi:type="dcterms:W3CDTF">2022-05-31T08:41:13Z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A183E661782D4F98B16E9A52D9540858</vt:lpwstr>
  </property>
</Properties>
</file>