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FF68">
      <w:pPr>
        <w:pStyle w:val="13"/>
        <w:ind w:left="0" w:leftChars="0" w:firstLine="0" w:firstLineChars="0"/>
      </w:pPr>
    </w:p>
    <w:p w14:paraId="5EBE056B">
      <w:pPr>
        <w:pStyle w:val="55"/>
        <w:keepNext w:val="0"/>
        <w:keepLines w:val="0"/>
        <w:pageBreakBefore w:val="0"/>
        <w:widowControl w:val="0"/>
        <w:kinsoku/>
        <w:wordWrap/>
        <w:overflowPunct/>
        <w:topLinePunct w:val="0"/>
        <w:autoSpaceDE/>
        <w:autoSpaceDN/>
        <w:bidi w:val="0"/>
        <w:adjustRightInd w:val="0"/>
        <w:snapToGrid/>
        <w:spacing w:before="0" w:beforeAutospacing="0" w:after="0" w:afterAutospacing="0" w:line="700" w:lineRule="exact"/>
        <w:ind w:left="0" w:firstLine="0"/>
        <w:jc w:val="center"/>
        <w:textAlignment w:val="auto"/>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桐城师范高等专科学校党员活动室</w:t>
      </w:r>
    </w:p>
    <w:p w14:paraId="50A2DC11">
      <w:pPr>
        <w:pStyle w:val="55"/>
        <w:keepNext w:val="0"/>
        <w:keepLines w:val="0"/>
        <w:pageBreakBefore w:val="0"/>
        <w:widowControl w:val="0"/>
        <w:kinsoku/>
        <w:wordWrap/>
        <w:overflowPunct/>
        <w:topLinePunct w:val="0"/>
        <w:autoSpaceDE/>
        <w:autoSpaceDN/>
        <w:bidi w:val="0"/>
        <w:adjustRightInd w:val="0"/>
        <w:snapToGrid/>
        <w:spacing w:before="0" w:beforeAutospacing="0" w:after="0" w:afterAutospacing="0" w:line="700" w:lineRule="exact"/>
        <w:ind w:left="0" w:firstLine="0"/>
        <w:jc w:val="center"/>
        <w:textAlignment w:val="auto"/>
        <w:rPr>
          <w:rFonts w:hint="default"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设施设备采购项目</w:t>
      </w:r>
    </w:p>
    <w:p w14:paraId="1B42889C">
      <w:pPr>
        <w:spacing w:line="480" w:lineRule="exact"/>
        <w:rPr>
          <w:rFonts w:ascii="宋体"/>
          <w:color w:val="auto"/>
          <w:sz w:val="44"/>
          <w:szCs w:val="44"/>
          <w:highlight w:val="none"/>
        </w:rPr>
      </w:pPr>
    </w:p>
    <w:p w14:paraId="5E8CFB64">
      <w:pPr>
        <w:pStyle w:val="55"/>
        <w:jc w:val="center"/>
        <w:rPr>
          <w:rFonts w:hint="eastAsia" w:ascii="宋体"/>
          <w:b/>
          <w:bCs/>
          <w:color w:val="auto"/>
          <w:sz w:val="72"/>
          <w:szCs w:val="72"/>
          <w:highlight w:val="none"/>
          <w:lang w:val="en-US" w:eastAsia="zh-CN"/>
        </w:rPr>
      </w:pPr>
    </w:p>
    <w:p w14:paraId="26273924">
      <w:pPr>
        <w:pStyle w:val="55"/>
        <w:spacing w:before="0" w:beforeAutospacing="0" w:after="0" w:afterAutospacing="0" w:line="240" w:lineRule="auto"/>
        <w:ind w:left="0" w:firstLine="0"/>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447B1EA6">
      <w:pPr>
        <w:spacing w:line="480" w:lineRule="exact"/>
        <w:rPr>
          <w:rFonts w:ascii="仿宋_GB2312" w:hAnsi="宋体" w:eastAsia="仿宋_GB2312"/>
          <w:b/>
          <w:color w:val="auto"/>
          <w:sz w:val="44"/>
          <w:szCs w:val="44"/>
          <w:highlight w:val="none"/>
        </w:rPr>
      </w:pPr>
    </w:p>
    <w:p w14:paraId="55B92192">
      <w:pPr>
        <w:spacing w:line="480" w:lineRule="exact"/>
        <w:rPr>
          <w:rFonts w:ascii="宋体"/>
          <w:color w:val="auto"/>
          <w:sz w:val="144"/>
          <w:szCs w:val="144"/>
          <w:highlight w:val="none"/>
        </w:rPr>
      </w:pPr>
    </w:p>
    <w:p w14:paraId="1288FF39">
      <w:pPr>
        <w:spacing w:line="480" w:lineRule="exact"/>
        <w:jc w:val="center"/>
        <w:rPr>
          <w:rFonts w:hint="eastAsia" w:ascii="宋体" w:hAnsi="宋体" w:cs="宋体"/>
          <w:b/>
          <w:bCs/>
          <w:color w:val="auto"/>
          <w:sz w:val="28"/>
          <w:szCs w:val="28"/>
          <w:highlight w:val="none"/>
        </w:rPr>
      </w:pPr>
    </w:p>
    <w:p w14:paraId="5FD3C3A6">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029</w:t>
      </w:r>
      <w:r>
        <w:rPr>
          <w:rFonts w:hint="eastAsia" w:ascii="宋体" w:hAnsi="宋体" w:cs="宋体"/>
          <w:b/>
          <w:bCs/>
          <w:color w:val="auto"/>
          <w:sz w:val="28"/>
          <w:szCs w:val="28"/>
          <w:highlight w:val="none"/>
        </w:rPr>
        <w:t>号</w:t>
      </w:r>
    </w:p>
    <w:p w14:paraId="444AB319">
      <w:pPr>
        <w:spacing w:line="480" w:lineRule="exact"/>
        <w:jc w:val="center"/>
        <w:rPr>
          <w:rFonts w:ascii="宋体" w:hAnsi="宋体" w:cs="仿宋_GB2312"/>
          <w:b/>
          <w:bCs/>
          <w:color w:val="auto"/>
          <w:sz w:val="28"/>
          <w:szCs w:val="28"/>
          <w:highlight w:val="none"/>
        </w:rPr>
      </w:pPr>
    </w:p>
    <w:p w14:paraId="71E50622">
      <w:pPr>
        <w:spacing w:line="480" w:lineRule="exact"/>
        <w:rPr>
          <w:rFonts w:ascii="宋体" w:hAnsi="宋体" w:cs="仿宋_GB2312"/>
          <w:color w:val="auto"/>
          <w:szCs w:val="21"/>
          <w:highlight w:val="none"/>
        </w:rPr>
      </w:pPr>
    </w:p>
    <w:p w14:paraId="06B17130">
      <w:pPr>
        <w:spacing w:line="480" w:lineRule="exact"/>
        <w:rPr>
          <w:rFonts w:ascii="宋体" w:hAnsi="宋体" w:cs="仿宋_GB2312"/>
          <w:color w:val="auto"/>
          <w:szCs w:val="21"/>
          <w:highlight w:val="none"/>
        </w:rPr>
      </w:pPr>
    </w:p>
    <w:p w14:paraId="099DB852">
      <w:pPr>
        <w:spacing w:line="480" w:lineRule="exact"/>
        <w:rPr>
          <w:rFonts w:ascii="宋体" w:hAnsi="宋体" w:cs="仿宋_GB2312"/>
          <w:color w:val="auto"/>
          <w:szCs w:val="21"/>
          <w:highlight w:val="none"/>
        </w:rPr>
      </w:pPr>
    </w:p>
    <w:p w14:paraId="6CCCD23E">
      <w:pPr>
        <w:spacing w:line="360" w:lineRule="auto"/>
        <w:ind w:firstLine="596" w:firstLineChars="198"/>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30"/>
          <w:szCs w:val="30"/>
          <w:highlight w:val="none"/>
        </w:rPr>
        <w:t>采   购   人：</w:t>
      </w:r>
      <w:r>
        <w:rPr>
          <w:rFonts w:hint="eastAsia" w:asciiTheme="minorEastAsia" w:hAnsiTheme="minorEastAsia" w:eastAsiaTheme="minorEastAsia" w:cstheme="minorEastAsia"/>
          <w:b/>
          <w:color w:val="auto"/>
          <w:sz w:val="30"/>
          <w:szCs w:val="30"/>
          <w:highlight w:val="none"/>
          <w:u w:val="single"/>
        </w:rPr>
        <w:t xml:space="preserve">     </w:t>
      </w:r>
      <w:r>
        <w:rPr>
          <w:rFonts w:hint="eastAsia" w:asciiTheme="minorEastAsia" w:hAnsiTheme="minorEastAsia" w:eastAsiaTheme="minorEastAsia" w:cstheme="minorEastAsia"/>
          <w:b/>
          <w:color w:val="auto"/>
          <w:spacing w:val="20"/>
          <w:sz w:val="30"/>
          <w:szCs w:val="30"/>
          <w:highlight w:val="none"/>
          <w:u w:val="single"/>
          <w:lang w:val="en-US" w:eastAsia="zh-CN"/>
        </w:rPr>
        <w:t>桐城师范高等专科学校</w:t>
      </w:r>
      <w:r>
        <w:rPr>
          <w:rFonts w:hint="eastAsia" w:asciiTheme="minorEastAsia" w:hAnsiTheme="minorEastAsia" w:eastAsiaTheme="minorEastAsia" w:cstheme="minorEastAsia"/>
          <w:b/>
          <w:color w:val="auto"/>
          <w:spacing w:val="20"/>
          <w:sz w:val="30"/>
          <w:szCs w:val="30"/>
          <w:highlight w:val="none"/>
          <w:u w:val="single"/>
        </w:rPr>
        <w:t xml:space="preserve">     </w:t>
      </w:r>
      <w:r>
        <w:rPr>
          <w:rFonts w:hint="eastAsia" w:asciiTheme="minorEastAsia" w:hAnsiTheme="minorEastAsia" w:eastAsiaTheme="minorEastAsia" w:cstheme="minorEastAsia"/>
          <w:b/>
          <w:color w:val="auto"/>
          <w:sz w:val="30"/>
          <w:szCs w:val="30"/>
          <w:highlight w:val="none"/>
          <w:u w:val="single"/>
        </w:rPr>
        <w:t xml:space="preserve">  </w:t>
      </w:r>
    </w:p>
    <w:p w14:paraId="1F514BF8">
      <w:pPr>
        <w:spacing w:line="360" w:lineRule="auto"/>
        <w:rPr>
          <w:rFonts w:ascii="宋体" w:hAnsi="宋体" w:cs="仿宋_GB2312"/>
          <w:b/>
          <w:color w:val="auto"/>
          <w:sz w:val="24"/>
          <w:highlight w:val="none"/>
        </w:rPr>
      </w:pPr>
    </w:p>
    <w:p w14:paraId="70D135EF">
      <w:pPr>
        <w:spacing w:line="360" w:lineRule="auto"/>
        <w:rPr>
          <w:rFonts w:hint="eastAsia" w:ascii="仿宋" w:hAnsi="仿宋" w:eastAsia="仿宋" w:cs="仿宋"/>
          <w:b/>
          <w:color w:val="auto"/>
          <w:sz w:val="24"/>
          <w:highlight w:val="none"/>
        </w:rPr>
      </w:pPr>
    </w:p>
    <w:p w14:paraId="62B8CEBB">
      <w:pPr>
        <w:spacing w:line="360" w:lineRule="auto"/>
        <w:ind w:firstLine="596" w:firstLineChars="198"/>
        <w:rPr>
          <w:rFonts w:hint="default" w:ascii="仿宋" w:hAnsi="仿宋" w:eastAsia="仿宋" w:cs="仿宋"/>
          <w:b/>
          <w:color w:val="auto"/>
          <w:szCs w:val="21"/>
          <w:highlight w:val="none"/>
          <w:lang w:val="en-US"/>
        </w:rPr>
      </w:pPr>
      <w:r>
        <w:rPr>
          <w:rFonts w:hint="eastAsia" w:asciiTheme="majorEastAsia" w:hAnsiTheme="majorEastAsia" w:eastAsiaTheme="majorEastAsia" w:cstheme="majorEastAsia"/>
          <w:b/>
          <w:color w:val="auto"/>
          <w:sz w:val="30"/>
          <w:szCs w:val="30"/>
          <w:highlight w:val="none"/>
        </w:rPr>
        <w:t>采购</w:t>
      </w:r>
      <w:r>
        <w:rPr>
          <w:rFonts w:hint="eastAsia" w:asciiTheme="majorEastAsia" w:hAnsiTheme="majorEastAsia" w:eastAsiaTheme="majorEastAsia" w:cstheme="majorEastAsia"/>
          <w:b/>
          <w:color w:val="auto"/>
          <w:sz w:val="30"/>
          <w:szCs w:val="30"/>
          <w:highlight w:val="none"/>
          <w:lang w:val="en-US" w:eastAsia="zh-CN"/>
        </w:rPr>
        <w:t>代理</w:t>
      </w:r>
      <w:r>
        <w:rPr>
          <w:rFonts w:hint="eastAsia" w:asciiTheme="majorEastAsia" w:hAnsiTheme="majorEastAsia" w:eastAsiaTheme="majorEastAsia" w:cstheme="majorEastAsia"/>
          <w:b/>
          <w:color w:val="auto"/>
          <w:sz w:val="30"/>
          <w:szCs w:val="30"/>
          <w:highlight w:val="none"/>
        </w:rPr>
        <w:t>机构：</w:t>
      </w:r>
      <w:r>
        <w:rPr>
          <w:rFonts w:hint="eastAsia" w:asciiTheme="majorEastAsia" w:hAnsiTheme="majorEastAsia" w:eastAsiaTheme="majorEastAsia" w:cstheme="majorEastAsia"/>
          <w:b/>
          <w:color w:val="auto"/>
          <w:sz w:val="30"/>
          <w:szCs w:val="30"/>
          <w:highlight w:val="none"/>
          <w:u w:val="single"/>
        </w:rPr>
        <w:t xml:space="preserve">    四川柯锐工程项目管理有限公司</w:t>
      </w:r>
      <w:r>
        <w:rPr>
          <w:rFonts w:hint="eastAsia" w:asciiTheme="majorEastAsia" w:hAnsiTheme="majorEastAsia" w:eastAsiaTheme="majorEastAsia" w:cstheme="majorEastAsia"/>
          <w:b/>
          <w:color w:val="auto"/>
          <w:spacing w:val="20"/>
          <w:sz w:val="30"/>
          <w:szCs w:val="30"/>
          <w:highlight w:val="none"/>
          <w:u w:val="single"/>
          <w:lang w:val="en-US" w:eastAsia="zh-CN"/>
        </w:rPr>
        <w:t xml:space="preserve">   </w:t>
      </w:r>
    </w:p>
    <w:p w14:paraId="77DB273F">
      <w:pPr>
        <w:spacing w:line="360" w:lineRule="auto"/>
        <w:rPr>
          <w:rFonts w:ascii="宋体" w:hAnsi="宋体" w:cs="仿宋_GB2312"/>
          <w:b/>
          <w:color w:val="auto"/>
          <w:sz w:val="24"/>
          <w:highlight w:val="none"/>
          <w:u w:val="single"/>
        </w:rPr>
      </w:pPr>
    </w:p>
    <w:p w14:paraId="204A2E7D">
      <w:pPr>
        <w:spacing w:line="360" w:lineRule="auto"/>
        <w:rPr>
          <w:rFonts w:ascii="宋体" w:hAnsi="宋体" w:cs="仿宋_GB2312"/>
          <w:color w:val="auto"/>
          <w:sz w:val="24"/>
          <w:highlight w:val="none"/>
        </w:rPr>
      </w:pPr>
    </w:p>
    <w:p w14:paraId="46F127DD">
      <w:pPr>
        <w:spacing w:line="360" w:lineRule="auto"/>
        <w:rPr>
          <w:rFonts w:ascii="宋体" w:hAnsi="宋体" w:cs="仿宋_GB2312"/>
          <w:b/>
          <w:color w:val="auto"/>
          <w:sz w:val="24"/>
          <w:highlight w:val="none"/>
          <w:u w:val="single"/>
        </w:rPr>
      </w:pPr>
    </w:p>
    <w:p w14:paraId="73065E7D">
      <w:pPr>
        <w:spacing w:line="480" w:lineRule="exact"/>
        <w:rPr>
          <w:rFonts w:ascii="宋体" w:hAnsi="宋体" w:cs="仿宋_GB2312"/>
          <w:color w:val="auto"/>
          <w:szCs w:val="21"/>
          <w:highlight w:val="none"/>
        </w:rPr>
      </w:pPr>
    </w:p>
    <w:p w14:paraId="7D73F455">
      <w:pPr>
        <w:spacing w:line="480" w:lineRule="exact"/>
        <w:rPr>
          <w:rFonts w:ascii="宋体" w:hAnsi="宋体" w:cs="仿宋_GB2312"/>
          <w:color w:val="auto"/>
          <w:szCs w:val="21"/>
          <w:highlight w:val="none"/>
        </w:rPr>
      </w:pPr>
    </w:p>
    <w:p w14:paraId="15E8245C">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12  </w:t>
      </w:r>
      <w:r>
        <w:rPr>
          <w:rFonts w:hint="eastAsia" w:ascii="宋体" w:hAnsi="宋体" w:cs="仿宋_GB2312"/>
          <w:color w:val="auto"/>
          <w:sz w:val="32"/>
          <w:szCs w:val="32"/>
          <w:highlight w:val="none"/>
        </w:rPr>
        <w:t>月</w:t>
      </w:r>
    </w:p>
    <w:p w14:paraId="56A102D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pPr>
    </w:p>
    <w:p w14:paraId="5D1A3D0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sectPr>
          <w:footerReference r:id="rId5" w:type="default"/>
          <w:pgSz w:w="11906" w:h="16838"/>
          <w:pgMar w:top="1418" w:right="1418" w:bottom="1418" w:left="1418" w:header="851" w:footer="680" w:gutter="0"/>
          <w:pgNumType w:fmt="decimal" w:start="1"/>
          <w:cols w:space="720" w:num="1"/>
          <w:docGrid w:linePitch="290" w:charSpace="0"/>
        </w:sectPr>
      </w:pPr>
    </w:p>
    <w:p w14:paraId="4AE5655D">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4E92E8A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一、请各市场主体依法参与公共资源交易活动，如存在以下情形的，</w:t>
      </w:r>
      <w:r>
        <w:rPr>
          <w:rFonts w:hint="eastAsia" w:ascii="仿宋" w:hAnsi="仿宋" w:eastAsia="仿宋" w:cs="仿宋"/>
          <w:b/>
          <w:bCs w:val="0"/>
          <w:color w:val="auto"/>
          <w:kern w:val="0"/>
          <w:sz w:val="24"/>
          <w:highlight w:val="none"/>
          <w:lang w:val="en-US" w:eastAsia="zh-CN"/>
        </w:rPr>
        <w:t>相关</w:t>
      </w:r>
      <w:r>
        <w:rPr>
          <w:rFonts w:hint="eastAsia" w:ascii="仿宋" w:hAnsi="仿宋" w:eastAsia="仿宋" w:cs="仿宋"/>
          <w:b/>
          <w:bCs w:val="0"/>
          <w:color w:val="auto"/>
          <w:kern w:val="0"/>
          <w:sz w:val="24"/>
          <w:highlight w:val="none"/>
        </w:rPr>
        <w:t>监管部门将其作为扫黑除恶专项斗争的打击重点予以处理。</w:t>
      </w:r>
    </w:p>
    <w:p w14:paraId="1FA8B43C">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1.组织、领导、实施恶意竞标、围标、串标、虚假</w:t>
      </w:r>
      <w:r>
        <w:rPr>
          <w:rFonts w:hint="eastAsia" w:ascii="仿宋" w:hAnsi="仿宋" w:eastAsia="仿宋" w:cs="仿宋"/>
          <w:b/>
          <w:bCs w:val="0"/>
          <w:color w:val="auto"/>
          <w:kern w:val="0"/>
          <w:sz w:val="24"/>
          <w:highlight w:val="none"/>
          <w:lang w:val="en-US" w:eastAsia="zh-CN"/>
        </w:rPr>
        <w:t>应标</w:t>
      </w:r>
      <w:r>
        <w:rPr>
          <w:rFonts w:hint="eastAsia" w:ascii="仿宋" w:hAnsi="仿宋" w:eastAsia="仿宋" w:cs="仿宋"/>
          <w:b/>
          <w:bCs w:val="0"/>
          <w:color w:val="auto"/>
          <w:kern w:val="0"/>
          <w:sz w:val="24"/>
          <w:highlight w:val="none"/>
        </w:rPr>
        <w:t xml:space="preserve">、挂靠、出让资质等违法活动。 </w:t>
      </w:r>
    </w:p>
    <w:p w14:paraId="74F652C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2.以暴力、威胁、利诱等手段强迫他人参与或者退出</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、拍卖以及强迫他人</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后放弃</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 xml:space="preserve">或转包的黑恶势力。 </w:t>
      </w:r>
    </w:p>
    <w:p w14:paraId="026B87C4">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 xml:space="preserve">3.聚众围堵开、评标现场，干扰正常开评标秩序的行为。 </w:t>
      </w:r>
    </w:p>
    <w:p w14:paraId="536C5D11">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4.在</w:t>
      </w:r>
      <w:r>
        <w:rPr>
          <w:rFonts w:hint="eastAsia" w:ascii="仿宋" w:hAnsi="仿宋" w:eastAsia="仿宋" w:cs="仿宋"/>
          <w:b/>
          <w:bCs w:val="0"/>
          <w:color w:val="auto"/>
          <w:kern w:val="0"/>
          <w:sz w:val="24"/>
          <w:highlight w:val="none"/>
          <w:lang w:val="en-US" w:eastAsia="zh-CN"/>
        </w:rPr>
        <w:t>采购活动</w:t>
      </w:r>
      <w:r>
        <w:rPr>
          <w:rFonts w:hint="eastAsia" w:ascii="仿宋" w:hAnsi="仿宋" w:eastAsia="仿宋" w:cs="仿宋"/>
          <w:b/>
          <w:bCs w:val="0"/>
          <w:color w:val="auto"/>
          <w:kern w:val="0"/>
          <w:sz w:val="24"/>
          <w:highlight w:val="none"/>
        </w:rPr>
        <w:t xml:space="preserve">过程中寻衅滋事、恶意投诉，或以投诉、信访、举报相威胁获取不正当利益的行为。 </w:t>
      </w:r>
    </w:p>
    <w:p w14:paraId="18ACEB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5.伪造资质证书、证件、提供虚假材料进行</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，谋取不正当利益的违法行为。 </w:t>
      </w:r>
    </w:p>
    <w:p w14:paraId="0B87B7B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6.采取贿赂、暴力、欺骗、威胁等手段干扰破坏招投标监管、服务人员以及</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正常工作的黑恶势力。 </w:t>
      </w:r>
    </w:p>
    <w:p w14:paraId="616BCE9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7.采取言语威胁、谈判协商、跟踪盯梢、散播隐私、造谣诽谤、持续骚扰等软暴力手段恐吓监管服务人员、</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及其家属的违法犯罪行为。 </w:t>
      </w:r>
    </w:p>
    <w:p w14:paraId="4999387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8.利诱、欺骗采购人违反相关规定按其意图设置</w:t>
      </w:r>
      <w:r>
        <w:rPr>
          <w:rFonts w:hint="eastAsia" w:ascii="仿宋" w:hAnsi="仿宋" w:eastAsia="仿宋" w:cs="仿宋"/>
          <w:b/>
          <w:bCs w:val="0"/>
          <w:color w:val="auto"/>
          <w:kern w:val="0"/>
          <w:sz w:val="24"/>
          <w:highlight w:val="none"/>
          <w:lang w:eastAsia="zh-CN"/>
        </w:rPr>
        <w:t>谈判文件</w:t>
      </w:r>
      <w:r>
        <w:rPr>
          <w:rFonts w:hint="eastAsia" w:ascii="仿宋" w:hAnsi="仿宋" w:eastAsia="仿宋" w:cs="仿宋"/>
          <w:b/>
          <w:bCs w:val="0"/>
          <w:color w:val="auto"/>
          <w:kern w:val="0"/>
          <w:sz w:val="24"/>
          <w:highlight w:val="none"/>
        </w:rPr>
        <w:t xml:space="preserve">条款的违法违规行为。 </w:t>
      </w:r>
    </w:p>
    <w:p w14:paraId="316347C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9.窃取项目</w:t>
      </w:r>
      <w:r>
        <w:rPr>
          <w:rFonts w:hint="eastAsia" w:ascii="仿宋" w:hAnsi="仿宋" w:eastAsia="仿宋" w:cs="仿宋"/>
          <w:b/>
          <w:bCs w:val="0"/>
          <w:color w:val="auto"/>
          <w:kern w:val="0"/>
          <w:sz w:val="24"/>
          <w:highlight w:val="none"/>
          <w:lang w:eastAsia="zh-CN"/>
        </w:rPr>
        <w:t>响应人</w:t>
      </w:r>
      <w:r>
        <w:rPr>
          <w:rFonts w:hint="eastAsia" w:ascii="仿宋" w:hAnsi="仿宋" w:eastAsia="仿宋" w:cs="仿宋"/>
          <w:b/>
          <w:bCs w:val="0"/>
          <w:color w:val="auto"/>
          <w:kern w:val="0"/>
          <w:sz w:val="24"/>
          <w:highlight w:val="none"/>
        </w:rPr>
        <w:t>报名情况、</w:t>
      </w:r>
      <w:r>
        <w:rPr>
          <w:rFonts w:hint="eastAsia" w:ascii="仿宋" w:hAnsi="仿宋" w:eastAsia="仿宋" w:cs="仿宋"/>
          <w:b/>
          <w:bCs w:val="0"/>
          <w:color w:val="auto"/>
          <w:kern w:val="0"/>
          <w:sz w:val="24"/>
          <w:highlight w:val="none"/>
          <w:lang w:val="en-US" w:eastAsia="zh-CN"/>
        </w:rPr>
        <w:t>谈判小组成员</w:t>
      </w:r>
      <w:r>
        <w:rPr>
          <w:rFonts w:hint="eastAsia" w:ascii="仿宋" w:hAnsi="仿宋" w:eastAsia="仿宋" w:cs="仿宋"/>
          <w:b/>
          <w:bCs w:val="0"/>
          <w:color w:val="auto"/>
          <w:kern w:val="0"/>
          <w:sz w:val="24"/>
          <w:highlight w:val="none"/>
        </w:rPr>
        <w:t xml:space="preserve">等保密信息。 </w:t>
      </w:r>
    </w:p>
    <w:p w14:paraId="3A1E92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10.领导干部违反规定插手干预项目</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 </w:t>
      </w:r>
    </w:p>
    <w:p w14:paraId="69F7D4D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11.干部职工在</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活动中与黑恶势力勾结，充当保护伞。</w:t>
      </w:r>
    </w:p>
    <w:p w14:paraId="21ECF140">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二、请各响应人认真阅读</w:t>
      </w:r>
      <w:r>
        <w:rPr>
          <w:rFonts w:hint="eastAsia" w:ascii="仿宋" w:hAnsi="仿宋" w:eastAsia="仿宋" w:cs="仿宋"/>
          <w:b/>
          <w:bCs w:val="0"/>
          <w:color w:val="auto"/>
          <w:kern w:val="0"/>
          <w:sz w:val="24"/>
          <w:szCs w:val="24"/>
          <w:highlight w:val="none"/>
          <w:lang w:val="en-US" w:eastAsia="zh-CN"/>
        </w:rPr>
        <w:t>竞争性谈判</w:t>
      </w:r>
      <w:r>
        <w:rPr>
          <w:rFonts w:hint="eastAsia" w:ascii="仿宋" w:hAnsi="仿宋" w:eastAsia="仿宋" w:cs="仿宋"/>
          <w:b/>
          <w:bCs w:val="0"/>
          <w:color w:val="auto"/>
          <w:kern w:val="0"/>
          <w:sz w:val="24"/>
          <w:szCs w:val="24"/>
          <w:highlight w:val="none"/>
        </w:rPr>
        <w:t>文件，对下述事项予以重视：</w:t>
      </w:r>
    </w:p>
    <w:p w14:paraId="28DBC0F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请依据项目资格要求，自行核对营业执照合法有效。</w:t>
      </w:r>
    </w:p>
    <w:p w14:paraId="79395E4D">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按照</w:t>
      </w:r>
      <w:r>
        <w:rPr>
          <w:rFonts w:hint="eastAsia" w:ascii="仿宋" w:hAnsi="仿宋" w:eastAsia="仿宋" w:cs="仿宋"/>
          <w:b/>
          <w:bCs w:val="0"/>
          <w:color w:val="auto"/>
          <w:kern w:val="0"/>
          <w:sz w:val="24"/>
          <w:highlight w:val="none"/>
          <w:lang w:val="en-US" w:eastAsia="zh-CN"/>
        </w:rPr>
        <w:t>竞争性谈判</w:t>
      </w:r>
      <w:r>
        <w:rPr>
          <w:rFonts w:hint="eastAsia" w:ascii="仿宋" w:hAnsi="仿宋" w:eastAsia="仿宋" w:cs="仿宋"/>
          <w:b/>
          <w:bCs w:val="0"/>
          <w:color w:val="auto"/>
          <w:kern w:val="0"/>
          <w:sz w:val="24"/>
          <w:highlight w:val="none"/>
        </w:rPr>
        <w:t>文件要求制作响应文件。</w:t>
      </w:r>
    </w:p>
    <w:p w14:paraId="03A14F0A">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3</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对</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活动中可能发生的质疑、投诉行为，须依法在规定的时间内提出。  </w:t>
      </w:r>
    </w:p>
    <w:p w14:paraId="350FC17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仿宋" w:hAnsi="仿宋" w:eastAsia="仿宋" w:cs="仿宋"/>
          <w:b/>
          <w:bCs w:val="0"/>
          <w:color w:val="auto"/>
          <w:kern w:val="0"/>
          <w:sz w:val="24"/>
          <w:highlight w:val="none"/>
        </w:rPr>
        <w:t>4</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本项目</w:t>
      </w:r>
      <w:r>
        <w:rPr>
          <w:rFonts w:hint="eastAsia" w:ascii="仿宋" w:hAnsi="仿宋" w:eastAsia="仿宋" w:cs="仿宋"/>
          <w:b/>
          <w:bCs w:val="0"/>
          <w:color w:val="auto"/>
          <w:kern w:val="0"/>
          <w:sz w:val="24"/>
          <w:highlight w:val="none"/>
          <w:lang w:eastAsia="zh-CN"/>
        </w:rPr>
        <w:t>谈判</w:t>
      </w:r>
      <w:r>
        <w:rPr>
          <w:rFonts w:hint="eastAsia" w:ascii="仿宋" w:hAnsi="仿宋" w:eastAsia="仿宋" w:cs="仿宋"/>
          <w:b/>
          <w:bCs w:val="0"/>
          <w:color w:val="auto"/>
          <w:kern w:val="0"/>
          <w:sz w:val="24"/>
          <w:highlight w:val="none"/>
        </w:rPr>
        <w:t>期间，供应商必须保证联系电话</w:t>
      </w:r>
      <w:r>
        <w:rPr>
          <w:rFonts w:hint="eastAsia" w:ascii="仿宋" w:hAnsi="仿宋" w:eastAsia="仿宋" w:cs="仿宋"/>
          <w:b/>
          <w:bCs w:val="0"/>
          <w:color w:val="auto"/>
          <w:kern w:val="0"/>
          <w:sz w:val="24"/>
          <w:highlight w:val="none"/>
          <w:lang w:val="en-US" w:eastAsia="zh-CN"/>
        </w:rPr>
        <w:t>畅通</w:t>
      </w:r>
      <w:r>
        <w:rPr>
          <w:rFonts w:hint="eastAsia" w:ascii="仿宋" w:hAnsi="仿宋" w:eastAsia="仿宋" w:cs="仿宋"/>
          <w:b/>
          <w:bCs w:val="0"/>
          <w:color w:val="auto"/>
          <w:kern w:val="0"/>
          <w:sz w:val="24"/>
          <w:highlight w:val="none"/>
        </w:rPr>
        <w:t>，因供应商通讯不畅造成的不利后果由供应商自行承担。</w:t>
      </w:r>
    </w:p>
    <w:p w14:paraId="355BD941">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0F5FBDE9">
      <w:pPr>
        <w:spacing w:line="480" w:lineRule="exact"/>
        <w:jc w:val="center"/>
        <w:rPr>
          <w:rFonts w:hint="eastAsia" w:ascii="仿宋" w:hAnsi="仿宋" w:eastAsia="仿宋" w:cs="仿宋"/>
          <w:b/>
          <w:color w:val="auto"/>
          <w:sz w:val="44"/>
          <w:szCs w:val="44"/>
          <w:highlight w:val="none"/>
          <w:lang w:val="zh-CN"/>
        </w:rPr>
      </w:pPr>
      <w:r>
        <w:rPr>
          <w:rFonts w:hint="eastAsia" w:ascii="仿宋" w:hAnsi="仿宋" w:eastAsia="仿宋" w:cs="仿宋"/>
          <w:b/>
          <w:color w:val="auto"/>
          <w:sz w:val="44"/>
          <w:szCs w:val="44"/>
          <w:highlight w:val="none"/>
          <w:lang w:val="zh-CN"/>
        </w:rPr>
        <w:t>目</w:t>
      </w:r>
      <w:r>
        <w:rPr>
          <w:rFonts w:hint="eastAsia" w:ascii="仿宋" w:hAnsi="仿宋" w:eastAsia="仿宋" w:cs="仿宋"/>
          <w:b/>
          <w:color w:val="auto"/>
          <w:sz w:val="44"/>
          <w:szCs w:val="44"/>
          <w:highlight w:val="none"/>
        </w:rPr>
        <w:t xml:space="preserve">    </w:t>
      </w:r>
      <w:r>
        <w:rPr>
          <w:rFonts w:hint="eastAsia" w:ascii="仿宋" w:hAnsi="仿宋" w:eastAsia="仿宋" w:cs="仿宋"/>
          <w:b/>
          <w:color w:val="auto"/>
          <w:sz w:val="44"/>
          <w:szCs w:val="44"/>
          <w:highlight w:val="none"/>
          <w:lang w:val="zh-CN"/>
        </w:rPr>
        <w:t>录</w:t>
      </w:r>
    </w:p>
    <w:p w14:paraId="4A82A2CE">
      <w:pPr>
        <w:pStyle w:val="55"/>
        <w:rPr>
          <w:color w:val="auto"/>
          <w:highlight w:val="none"/>
          <w:lang w:val="zh-CN"/>
        </w:rPr>
      </w:pPr>
    </w:p>
    <w:p w14:paraId="1542DBC9">
      <w:pPr>
        <w:pStyle w:val="29"/>
        <w:tabs>
          <w:tab w:val="right" w:leader="dot" w:pos="9070"/>
        </w:tabs>
        <w:spacing w:line="360" w:lineRule="auto"/>
        <w:rPr>
          <w:rFonts w:hint="eastAsia" w:ascii="仿宋" w:hAnsi="仿宋" w:eastAsia="仿宋" w:cs="仿宋"/>
          <w:color w:val="auto"/>
          <w:sz w:val="32"/>
          <w:szCs w:val="28"/>
          <w:highlight w:val="none"/>
        </w:rPr>
      </w:pPr>
      <w:bookmarkStart w:id="0" w:name="_Toc54941328"/>
      <w:bookmarkStart w:id="1" w:name="_Toc23467"/>
      <w:bookmarkStart w:id="2" w:name="_Toc21464"/>
      <w:bookmarkStart w:id="3" w:name="_Toc439316870"/>
      <w:r>
        <w:rPr>
          <w:rFonts w:hint="eastAsia" w:ascii="仿宋" w:hAnsi="仿宋" w:eastAsia="仿宋" w:cs="仿宋"/>
          <w:color w:val="auto"/>
          <w:sz w:val="40"/>
          <w:szCs w:val="40"/>
          <w:highlight w:val="none"/>
        </w:rPr>
        <w:fldChar w:fldCharType="begin"/>
      </w:r>
      <w:r>
        <w:rPr>
          <w:rFonts w:hint="eastAsia" w:ascii="仿宋" w:hAnsi="仿宋" w:eastAsia="仿宋" w:cs="仿宋"/>
          <w:color w:val="auto"/>
          <w:sz w:val="40"/>
          <w:szCs w:val="40"/>
          <w:highlight w:val="none"/>
        </w:rPr>
        <w:instrText xml:space="preserve">TOC \o "1-1" \h \u </w:instrText>
      </w:r>
      <w:r>
        <w:rPr>
          <w:rFonts w:hint="eastAsia" w:ascii="仿宋" w:hAnsi="仿宋" w:eastAsia="仿宋" w:cs="仿宋"/>
          <w:color w:val="auto"/>
          <w:sz w:val="40"/>
          <w:szCs w:val="40"/>
          <w:highlight w:val="none"/>
        </w:rPr>
        <w:fldChar w:fldCharType="separate"/>
      </w: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_Toc7432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i w:val="0"/>
          <w:iCs/>
          <w:color w:val="auto"/>
          <w:sz w:val="32"/>
          <w:szCs w:val="48"/>
          <w:highlight w:val="none"/>
        </w:rPr>
        <w:t xml:space="preserve">第一章  </w:t>
      </w:r>
      <w:r>
        <w:rPr>
          <w:rFonts w:hint="eastAsia" w:ascii="仿宋" w:hAnsi="仿宋" w:eastAsia="仿宋" w:cs="仿宋"/>
          <w:bCs/>
          <w:i w:val="0"/>
          <w:iCs/>
          <w:color w:val="auto"/>
          <w:sz w:val="32"/>
          <w:szCs w:val="48"/>
          <w:highlight w:val="none"/>
          <w:lang w:val="en-US" w:eastAsia="zh-CN"/>
        </w:rPr>
        <w:t>谈判</w:t>
      </w:r>
      <w:r>
        <w:rPr>
          <w:rFonts w:hint="eastAsia" w:ascii="仿宋" w:hAnsi="仿宋" w:eastAsia="仿宋" w:cs="仿宋"/>
          <w:bCs/>
          <w:i w:val="0"/>
          <w:iCs/>
          <w:color w:val="auto"/>
          <w:sz w:val="32"/>
          <w:szCs w:val="48"/>
          <w:highlight w:val="none"/>
        </w:rPr>
        <w:t>公告</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_Toc7432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3</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85648B8">
      <w:pPr>
        <w:pStyle w:val="29"/>
        <w:tabs>
          <w:tab w:val="right" w:leader="dot" w:pos="9070"/>
        </w:tabs>
        <w:spacing w:line="360" w:lineRule="auto"/>
        <w:rPr>
          <w:rFonts w:hint="eastAsia" w:ascii="仿宋" w:hAnsi="仿宋" w:eastAsia="仿宋" w:cs="仿宋"/>
          <w:color w:val="auto"/>
          <w:sz w:val="32"/>
          <w:szCs w:val="28"/>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_Toc11266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rPr>
        <w:t xml:space="preserve">第二章  </w:t>
      </w:r>
      <w:r>
        <w:rPr>
          <w:rFonts w:hint="eastAsia" w:ascii="仿宋" w:hAnsi="仿宋" w:eastAsia="仿宋" w:cs="仿宋"/>
          <w:color w:val="auto"/>
          <w:kern w:val="2"/>
          <w:sz w:val="32"/>
          <w:szCs w:val="48"/>
          <w:highlight w:val="none"/>
          <w:lang w:val="en-US" w:eastAsia="zh-CN"/>
        </w:rPr>
        <w:t>竞争性谈判</w:t>
      </w:r>
      <w:r>
        <w:rPr>
          <w:rFonts w:hint="eastAsia" w:ascii="仿宋" w:hAnsi="仿宋" w:eastAsia="仿宋" w:cs="仿宋"/>
          <w:color w:val="auto"/>
          <w:kern w:val="2"/>
          <w:sz w:val="32"/>
          <w:szCs w:val="48"/>
          <w:highlight w:val="none"/>
        </w:rPr>
        <w:t>须知</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_Toc11266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5</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5D3B833C">
      <w:pPr>
        <w:pStyle w:val="29"/>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_Toc12353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color w:val="auto"/>
          <w:kern w:val="2"/>
          <w:sz w:val="32"/>
          <w:szCs w:val="48"/>
          <w:highlight w:val="none"/>
          <w:lang w:val="en-US" w:eastAsia="zh-CN"/>
        </w:rPr>
        <w:t xml:space="preserve">第三章 </w:t>
      </w:r>
      <w:r>
        <w:rPr>
          <w:rFonts w:hint="eastAsia" w:ascii="仿宋" w:hAnsi="仿宋" w:eastAsia="仿宋" w:cs="仿宋"/>
          <w:color w:val="auto"/>
          <w:kern w:val="2"/>
          <w:sz w:val="32"/>
          <w:szCs w:val="48"/>
          <w:highlight w:val="none"/>
          <w:lang w:val="en-US" w:eastAsia="zh-CN"/>
        </w:rPr>
        <w:t xml:space="preserve"> </w:t>
      </w:r>
      <w:r>
        <w:rPr>
          <w:rFonts w:hint="eastAsia" w:ascii="仿宋" w:hAnsi="仿宋" w:eastAsia="仿宋" w:cs="仿宋"/>
          <w:bCs w:val="0"/>
          <w:color w:val="auto"/>
          <w:sz w:val="32"/>
          <w:szCs w:val="44"/>
          <w:highlight w:val="none"/>
          <w:lang w:val="en-US" w:eastAsia="zh-CN"/>
        </w:rPr>
        <w:t>采购需求</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1</w:t>
      </w:r>
    </w:p>
    <w:p w14:paraId="10E56FB7">
      <w:pPr>
        <w:pStyle w:val="29"/>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_Toc16371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lang w:val="en-US" w:eastAsia="zh-CN"/>
        </w:rPr>
        <w:t>第四章  评</w:t>
      </w:r>
      <w:r>
        <w:rPr>
          <w:rFonts w:hint="eastAsia" w:ascii="仿宋" w:hAnsi="仿宋" w:eastAsia="仿宋" w:cs="仿宋"/>
          <w:strike w:val="0"/>
          <w:dstrike w:val="0"/>
          <w:color w:val="auto"/>
          <w:kern w:val="2"/>
          <w:sz w:val="32"/>
          <w:szCs w:val="48"/>
          <w:highlight w:val="none"/>
          <w:lang w:val="en-US" w:eastAsia="zh-CN"/>
        </w:rPr>
        <w:t>审方</w:t>
      </w:r>
      <w:r>
        <w:rPr>
          <w:rFonts w:hint="eastAsia" w:ascii="仿宋" w:hAnsi="仿宋" w:eastAsia="仿宋" w:cs="仿宋"/>
          <w:color w:val="auto"/>
          <w:kern w:val="2"/>
          <w:sz w:val="32"/>
          <w:szCs w:val="48"/>
          <w:highlight w:val="none"/>
          <w:lang w:val="en-US" w:eastAsia="zh-CN"/>
        </w:rPr>
        <w:t>法与标准</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3</w:t>
      </w:r>
    </w:p>
    <w:p w14:paraId="5B6135D5">
      <w:pPr>
        <w:pStyle w:val="29"/>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_Toc27586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第五章  </w:t>
      </w:r>
      <w:r>
        <w:rPr>
          <w:rFonts w:hint="eastAsia" w:ascii="仿宋" w:hAnsi="仿宋" w:eastAsia="仿宋" w:cs="仿宋"/>
          <w:color w:val="auto"/>
          <w:sz w:val="32"/>
          <w:szCs w:val="28"/>
          <w:highlight w:val="none"/>
        </w:rPr>
        <w:t>政府采购合同主要条款</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5</w:t>
      </w:r>
    </w:p>
    <w:p w14:paraId="62AA5D4C">
      <w:pPr>
        <w:pStyle w:val="29"/>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_Toc1812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52"/>
          <w:highlight w:val="none"/>
          <w:lang w:val="zh-CN"/>
        </w:rPr>
        <w:t>第</w:t>
      </w:r>
      <w:r>
        <w:rPr>
          <w:rFonts w:hint="eastAsia" w:ascii="仿宋" w:hAnsi="仿宋" w:eastAsia="仿宋" w:cs="仿宋"/>
          <w:color w:val="auto"/>
          <w:kern w:val="2"/>
          <w:sz w:val="32"/>
          <w:szCs w:val="52"/>
          <w:highlight w:val="none"/>
          <w:lang w:val="en-US" w:eastAsia="zh-CN"/>
        </w:rPr>
        <w:t>六</w:t>
      </w:r>
      <w:r>
        <w:rPr>
          <w:rFonts w:hint="eastAsia" w:ascii="仿宋" w:hAnsi="仿宋" w:eastAsia="仿宋" w:cs="仿宋"/>
          <w:color w:val="auto"/>
          <w:kern w:val="2"/>
          <w:sz w:val="32"/>
          <w:szCs w:val="52"/>
          <w:highlight w:val="none"/>
          <w:lang w:val="zh-CN"/>
        </w:rPr>
        <w:t xml:space="preserve">章  </w:t>
      </w:r>
      <w:r>
        <w:rPr>
          <w:rFonts w:hint="eastAsia" w:ascii="仿宋" w:hAnsi="仿宋" w:eastAsia="仿宋" w:cs="仿宋"/>
          <w:color w:val="auto"/>
          <w:kern w:val="2"/>
          <w:sz w:val="32"/>
          <w:szCs w:val="52"/>
          <w:highlight w:val="none"/>
        </w:rPr>
        <w:t>响应文件格式</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9</w:t>
      </w:r>
    </w:p>
    <w:p w14:paraId="365392B1">
      <w:pPr>
        <w:pStyle w:val="29"/>
        <w:tabs>
          <w:tab w:val="right" w:leader="dot" w:pos="9070"/>
        </w:tabs>
        <w:spacing w:line="360" w:lineRule="auto"/>
        <w:rPr>
          <w:rFonts w:hint="eastAsia" w:ascii="仿宋" w:hAnsi="仿宋" w:eastAsia="仿宋" w:cs="仿宋"/>
          <w:color w:val="auto"/>
          <w:sz w:val="28"/>
          <w:szCs w:val="24"/>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_Toc2700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第七章  </w:t>
      </w:r>
      <w:r>
        <w:rPr>
          <w:rFonts w:hint="eastAsia" w:ascii="仿宋" w:hAnsi="仿宋" w:eastAsia="仿宋" w:cs="仿宋"/>
          <w:color w:val="auto"/>
          <w:sz w:val="32"/>
          <w:szCs w:val="28"/>
          <w:highlight w:val="none"/>
        </w:rPr>
        <w:t>政府采购供应商质疑函范本</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_Toc2700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4</w:t>
      </w:r>
      <w:r>
        <w:rPr>
          <w:rFonts w:hint="eastAsia" w:ascii="仿宋" w:hAnsi="仿宋" w:eastAsia="仿宋" w:cs="仿宋"/>
          <w:color w:val="auto"/>
          <w:sz w:val="32"/>
          <w:szCs w:val="28"/>
          <w:highlight w:val="none"/>
          <w:lang w:val="en-US" w:eastAsia="zh-CN"/>
        </w:rPr>
        <w:t>1</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058A07C">
      <w:pPr>
        <w:pStyle w:val="21"/>
        <w:tabs>
          <w:tab w:val="right" w:leader="dot" w:pos="9060"/>
        </w:tabs>
        <w:spacing w:line="360" w:lineRule="auto"/>
        <w:rPr>
          <w:color w:val="auto"/>
          <w:szCs w:val="21"/>
          <w:highlight w:val="none"/>
        </w:rPr>
        <w:sectPr>
          <w:footerReference r:id="rId6" w:type="default"/>
          <w:pgSz w:w="11906" w:h="16838"/>
          <w:pgMar w:top="1418" w:right="1418" w:bottom="1418" w:left="1418" w:header="851" w:footer="680" w:gutter="0"/>
          <w:pgNumType w:fmt="decimal" w:start="1"/>
          <w:cols w:space="720" w:num="1"/>
          <w:docGrid w:linePitch="290" w:charSpace="0"/>
        </w:sectPr>
      </w:pPr>
      <w:r>
        <w:rPr>
          <w:rFonts w:hint="eastAsia" w:ascii="仿宋" w:hAnsi="仿宋" w:eastAsia="仿宋" w:cs="仿宋"/>
          <w:color w:val="auto"/>
          <w:sz w:val="28"/>
          <w:szCs w:val="40"/>
          <w:highlight w:val="none"/>
        </w:rPr>
        <w:fldChar w:fldCharType="end"/>
      </w:r>
    </w:p>
    <w:p w14:paraId="48B8AA42">
      <w:pPr>
        <w:pStyle w:val="21"/>
        <w:tabs>
          <w:tab w:val="right" w:leader="dot" w:pos="9060"/>
        </w:tabs>
        <w:spacing w:line="360" w:lineRule="auto"/>
        <w:jc w:val="center"/>
        <w:outlineLvl w:val="0"/>
        <w:rPr>
          <w:rFonts w:hint="eastAsia" w:asciiTheme="minorEastAsia" w:hAnsiTheme="minorEastAsia" w:eastAsiaTheme="minorEastAsia" w:cstheme="minorEastAsia"/>
          <w:b w:val="0"/>
          <w:bCs w:val="0"/>
          <w:color w:val="auto"/>
          <w:kern w:val="44"/>
          <w:sz w:val="40"/>
          <w:szCs w:val="40"/>
          <w:highlight w:val="none"/>
          <w:lang w:val="en-US" w:eastAsia="zh-CN" w:bidi="ar-SA"/>
        </w:rPr>
      </w:pPr>
      <w:bookmarkStart w:id="4" w:name="_Toc7432"/>
      <w:r>
        <w:rPr>
          <w:rFonts w:hint="eastAsia" w:asciiTheme="minorEastAsia" w:hAnsiTheme="minorEastAsia" w:eastAsiaTheme="minorEastAsia" w:cstheme="minorEastAsia"/>
          <w:b w:val="0"/>
          <w:bCs w:val="0"/>
          <w:color w:val="auto"/>
          <w:kern w:val="44"/>
          <w:sz w:val="40"/>
          <w:szCs w:val="40"/>
          <w:highlight w:val="none"/>
          <w:lang w:val="en-US" w:eastAsia="zh-CN" w:bidi="ar-SA"/>
        </w:rPr>
        <w:t xml:space="preserve">第一章   </w:t>
      </w:r>
      <w:bookmarkEnd w:id="0"/>
      <w:bookmarkEnd w:id="1"/>
      <w:bookmarkEnd w:id="2"/>
      <w:bookmarkEnd w:id="4"/>
      <w:r>
        <w:rPr>
          <w:rFonts w:hint="eastAsia" w:asciiTheme="minorEastAsia" w:hAnsiTheme="minorEastAsia" w:eastAsiaTheme="minorEastAsia" w:cstheme="minorEastAsia"/>
          <w:b w:val="0"/>
          <w:bCs w:val="0"/>
          <w:color w:val="auto"/>
          <w:kern w:val="44"/>
          <w:sz w:val="40"/>
          <w:szCs w:val="40"/>
          <w:highlight w:val="none"/>
          <w:lang w:val="en-US" w:eastAsia="zh-CN" w:bidi="ar-SA"/>
        </w:rPr>
        <w:t>谈判公告</w:t>
      </w:r>
    </w:p>
    <w:p w14:paraId="1115218F">
      <w:pPr>
        <w:jc w:val="center"/>
        <w:rPr>
          <w:rFonts w:hint="default" w:asciiTheme="minorEastAsia" w:hAnsiTheme="minorEastAsia" w:eastAsiaTheme="minorEastAsia" w:cstheme="minorEastAsia"/>
          <w:b w:val="0"/>
          <w:bCs w:val="0"/>
          <w:color w:val="auto"/>
          <w:kern w:val="44"/>
          <w:sz w:val="40"/>
          <w:szCs w:val="40"/>
          <w:highlight w:val="none"/>
          <w:lang w:val="en-US" w:eastAsia="zh-CN"/>
        </w:rPr>
      </w:pPr>
      <w:bookmarkStart w:id="5" w:name="_Toc28359011"/>
      <w:bookmarkStart w:id="6" w:name="_Toc35393797"/>
      <w:r>
        <w:rPr>
          <w:rFonts w:hint="eastAsia" w:asciiTheme="minorEastAsia" w:hAnsiTheme="minorEastAsia" w:eastAsiaTheme="minorEastAsia" w:cstheme="minorEastAsia"/>
          <w:b w:val="0"/>
          <w:bCs w:val="0"/>
          <w:color w:val="auto"/>
          <w:kern w:val="44"/>
          <w:sz w:val="40"/>
          <w:szCs w:val="40"/>
          <w:highlight w:val="none"/>
          <w:lang w:val="en-US" w:eastAsia="zh-CN"/>
        </w:rPr>
        <w:t>桐城师范高等专科学校党员活动室设施设备</w:t>
      </w:r>
    </w:p>
    <w:p w14:paraId="58AA136C">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r>
        <w:rPr>
          <w:rFonts w:hint="eastAsia" w:asciiTheme="minorEastAsia" w:hAnsiTheme="minorEastAsia" w:eastAsiaTheme="minorEastAsia" w:cstheme="minorEastAsia"/>
          <w:b w:val="0"/>
          <w:bCs w:val="0"/>
          <w:color w:val="auto"/>
          <w:kern w:val="44"/>
          <w:sz w:val="40"/>
          <w:szCs w:val="40"/>
          <w:highlight w:val="none"/>
          <w:lang w:val="en-US" w:eastAsia="zh-CN"/>
        </w:rPr>
        <w:t>采购项目竞争性谈判公告</w:t>
      </w:r>
      <w:bookmarkEnd w:id="5"/>
      <w:bookmarkEnd w:id="6"/>
    </w:p>
    <w:tbl>
      <w:tblPr>
        <w:tblStyle w:val="39"/>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6FD1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11E4F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right="0"/>
              <w:jc w:val="both"/>
              <w:rPr>
                <w:rFonts w:hint="eastAsia" w:ascii="仿宋" w:hAnsi="仿宋" w:eastAsia="仿宋" w:cs="仿宋"/>
                <w:color w:val="333333"/>
                <w:sz w:val="27"/>
                <w:szCs w:val="27"/>
              </w:rPr>
            </w:pPr>
            <w:bookmarkStart w:id="7" w:name="OLE_LINK1"/>
            <w:bookmarkStart w:id="8" w:name="OLE_LINK5"/>
            <w:r>
              <w:rPr>
                <w:rFonts w:hint="eastAsia" w:ascii="仿宋" w:hAnsi="仿宋" w:eastAsia="仿宋" w:cs="仿宋"/>
                <w:color w:val="333333"/>
                <w:kern w:val="0"/>
                <w:sz w:val="27"/>
                <w:szCs w:val="27"/>
                <w:lang w:val="en-US" w:eastAsia="zh-CN" w:bidi="ar"/>
              </w:rPr>
              <w:t>项目概况</w:t>
            </w:r>
          </w:p>
          <w:p w14:paraId="163D1A3E">
            <w:pPr>
              <w:ind w:firstLine="540" w:firstLineChars="200"/>
              <w:rPr>
                <w:color w:val="auto"/>
                <w:highlight w:val="none"/>
              </w:rPr>
            </w:pPr>
            <w:r>
              <w:rPr>
                <w:rFonts w:hint="eastAsia" w:ascii="仿宋" w:hAnsi="仿宋" w:eastAsia="仿宋" w:cs="仿宋"/>
                <w:color w:val="333333"/>
                <w:kern w:val="0"/>
                <w:sz w:val="27"/>
                <w:szCs w:val="27"/>
                <w:u w:val="single"/>
                <w:lang w:val="en-US" w:eastAsia="zh-CN" w:bidi="ar"/>
              </w:rPr>
              <w:t>桐城师范高等专科学校党员活动室设施设备采购项目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的潜在供应商应在桐城师范高等专科学校官网获取采购文件，并于2025年12月12日15时00分（北京时间）前提交响应文件。 </w:t>
            </w:r>
          </w:p>
        </w:tc>
      </w:tr>
    </w:tbl>
    <w:p w14:paraId="02C3B1A4">
      <w:pPr>
        <w:rPr>
          <w:color w:val="auto"/>
          <w:szCs w:val="21"/>
          <w:highlight w:val="none"/>
        </w:rPr>
      </w:pPr>
    </w:p>
    <w:bookmarkEnd w:id="7"/>
    <w:bookmarkEnd w:id="8"/>
    <w:p w14:paraId="2E4640C3">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9" w:name="_Toc35393798"/>
      <w:bookmarkStart w:id="10" w:name="_Toc35393629"/>
      <w:bookmarkStart w:id="11" w:name="_Toc28359089"/>
      <w:bookmarkStart w:id="12" w:name="_Toc28359012"/>
      <w:r>
        <w:rPr>
          <w:rFonts w:hint="eastAsia" w:ascii="黑体" w:hAnsi="黑体" w:eastAsia="黑体" w:cs="宋体"/>
          <w:bCs/>
          <w:color w:val="auto"/>
          <w:sz w:val="28"/>
          <w:szCs w:val="28"/>
          <w:highlight w:val="none"/>
        </w:rPr>
        <w:t>一、项目基本情况</w:t>
      </w:r>
      <w:bookmarkEnd w:id="9"/>
      <w:bookmarkEnd w:id="10"/>
      <w:bookmarkEnd w:id="11"/>
      <w:bookmarkEnd w:id="12"/>
    </w:p>
    <w:p w14:paraId="53213C42">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 xml:space="preserve"> 029</w:t>
      </w:r>
      <w:r>
        <w:rPr>
          <w:rFonts w:hint="eastAsia" w:ascii="仿宋" w:hAnsi="仿宋" w:eastAsia="仿宋" w:cs="Times New Roman"/>
          <w:color w:val="auto"/>
          <w:sz w:val="28"/>
          <w:szCs w:val="28"/>
          <w:highlight w:val="none"/>
          <w:lang w:eastAsia="zh-CN"/>
        </w:rPr>
        <w:t>号</w:t>
      </w:r>
    </w:p>
    <w:p w14:paraId="2621C66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桐城师范高等专科学校党员活动室设施设备采购项目</w:t>
      </w:r>
    </w:p>
    <w:p w14:paraId="568F08E8">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67686241">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25520.00元</w:t>
      </w:r>
    </w:p>
    <w:p w14:paraId="703123F0">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25520.00元</w:t>
      </w:r>
    </w:p>
    <w:p w14:paraId="23841486">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桐城师范高等专科学校党员活动室设施设备采购项目</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0E7A0DFA">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:10日历天。</w:t>
      </w:r>
    </w:p>
    <w:p w14:paraId="0ABE9767">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052E1BA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13" w:name="_Toc28359013"/>
      <w:bookmarkStart w:id="14" w:name="_Toc28359090"/>
      <w:bookmarkStart w:id="15" w:name="_Toc35393799"/>
      <w:bookmarkStart w:id="16" w:name="_Toc35393630"/>
      <w:r>
        <w:rPr>
          <w:rFonts w:hint="eastAsia" w:ascii="黑体" w:hAnsi="黑体" w:eastAsia="黑体" w:cs="宋体"/>
          <w:bCs/>
          <w:color w:val="auto"/>
          <w:sz w:val="28"/>
          <w:szCs w:val="28"/>
          <w:highlight w:val="none"/>
        </w:rPr>
        <w:t>二、申请人的资格要求：</w:t>
      </w:r>
      <w:bookmarkEnd w:id="13"/>
      <w:bookmarkEnd w:id="14"/>
      <w:bookmarkEnd w:id="15"/>
      <w:bookmarkEnd w:id="16"/>
    </w:p>
    <w:p w14:paraId="6A6542A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bookmarkStart w:id="17" w:name="_Toc35393800"/>
      <w:bookmarkStart w:id="18" w:name="_Toc28359014"/>
      <w:bookmarkStart w:id="19" w:name="_Toc28359091"/>
      <w:bookmarkStart w:id="20" w:name="_Toc35393631"/>
      <w:r>
        <w:rPr>
          <w:rFonts w:hint="eastAsia" w:ascii="仿宋" w:hAnsi="仿宋" w:eastAsia="仿宋"/>
          <w:color w:val="auto"/>
          <w:sz w:val="28"/>
          <w:szCs w:val="28"/>
          <w:highlight w:val="none"/>
        </w:rPr>
        <w:t>1.满足《中华人民共和国政府采购法》第二十二条规定；</w:t>
      </w:r>
    </w:p>
    <w:p w14:paraId="7D15699B">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2.落实政府采购政策需满足的资格要求：</w:t>
      </w:r>
      <w:r>
        <w:rPr>
          <w:rFonts w:hint="eastAsia" w:ascii="仿宋" w:hAnsi="仿宋" w:eastAsia="仿宋"/>
          <w:color w:val="auto"/>
          <w:sz w:val="28"/>
          <w:szCs w:val="28"/>
          <w:highlight w:val="none"/>
          <w:lang w:val="en-US" w:eastAsia="zh-CN"/>
        </w:rPr>
        <w:t>/；</w:t>
      </w:r>
    </w:p>
    <w:p w14:paraId="5C5A83A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3.本项目的特定资格要求：</w:t>
      </w:r>
      <w:r>
        <w:rPr>
          <w:rFonts w:hint="eastAsia" w:ascii="仿宋" w:hAnsi="仿宋" w:eastAsia="仿宋"/>
          <w:color w:val="auto"/>
          <w:sz w:val="28"/>
          <w:szCs w:val="28"/>
          <w:highlight w:val="none"/>
          <w:lang w:val="en-US" w:eastAsia="zh-CN"/>
        </w:rPr>
        <w:t>/。</w:t>
      </w:r>
    </w:p>
    <w:p w14:paraId="72DB554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3B39F3CE">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12</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12</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15</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00</w:t>
      </w:r>
      <w:r>
        <w:rPr>
          <w:rFonts w:hint="eastAsia" w:ascii="仿宋" w:hAnsi="仿宋" w:eastAsia="仿宋" w:cs="宋体"/>
          <w:color w:val="auto"/>
          <w:sz w:val="28"/>
          <w:szCs w:val="28"/>
          <w:highlight w:val="none"/>
        </w:rPr>
        <w:t>分前（北京时间）</w:t>
      </w:r>
    </w:p>
    <w:p w14:paraId="34723522">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132AEE64">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57110915">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6D63193D">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21" w:name="_Toc28359092"/>
      <w:bookmarkStart w:id="22" w:name="_Toc28359015"/>
      <w:bookmarkStart w:id="23" w:name="_Toc35393632"/>
      <w:bookmarkStart w:id="24" w:name="_Toc35393801"/>
      <w:r>
        <w:rPr>
          <w:rFonts w:hint="eastAsia" w:ascii="黑体" w:hAnsi="黑体" w:eastAsia="黑体" w:cs="宋体"/>
          <w:bCs/>
          <w:color w:val="auto"/>
          <w:sz w:val="28"/>
          <w:szCs w:val="28"/>
          <w:highlight w:val="none"/>
        </w:rPr>
        <w:t>四、响应文件提交</w:t>
      </w:r>
      <w:bookmarkEnd w:id="21"/>
      <w:bookmarkEnd w:id="22"/>
      <w:bookmarkEnd w:id="23"/>
      <w:bookmarkEnd w:id="24"/>
    </w:p>
    <w:p w14:paraId="3AA88587">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 w:hAnsi="仿宋" w:eastAsia="仿宋" w:cs="仿宋"/>
          <w:b w:val="0"/>
          <w:bCs/>
          <w:color w:val="auto"/>
          <w:sz w:val="28"/>
          <w:szCs w:val="28"/>
          <w:highlight w:val="none"/>
        </w:rPr>
      </w:pPr>
      <w:bookmarkStart w:id="25" w:name="_Toc28359016"/>
      <w:bookmarkStart w:id="26" w:name="_Toc35393802"/>
      <w:bookmarkStart w:id="27" w:name="_Toc28359093"/>
      <w:bookmarkStart w:id="28" w:name="_Toc35393633"/>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12</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12</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15</w:t>
      </w:r>
      <w:r>
        <w:rPr>
          <w:rFonts w:hint="eastAsia" w:ascii="仿宋" w:hAnsi="仿宋" w:eastAsia="仿宋" w:cs="仿宋"/>
          <w:b w:val="0"/>
          <w:bCs/>
          <w:color w:val="auto"/>
          <w:sz w:val="28"/>
          <w:szCs w:val="28"/>
          <w:highlight w:val="none"/>
        </w:rPr>
        <w:t>时00分</w:t>
      </w:r>
    </w:p>
    <w:p w14:paraId="7B2D324D">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lang w:eastAsia="zh-CN"/>
        </w:rPr>
      </w:pPr>
      <w:r>
        <w:rPr>
          <w:rFonts w:hint="eastAsia" w:ascii="仿宋" w:hAnsi="仿宋" w:eastAsia="仿宋" w:cs="仿宋"/>
          <w:b w:val="0"/>
          <w:bCs/>
          <w:color w:val="auto"/>
          <w:sz w:val="28"/>
          <w:szCs w:val="28"/>
          <w:highlight w:val="none"/>
        </w:rPr>
        <w:t>地点：安徽省桐城市盛唐南路168号405室</w:t>
      </w:r>
    </w:p>
    <w:p w14:paraId="7402B1FE">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75219C63">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olor w:val="auto"/>
          <w:sz w:val="28"/>
          <w:szCs w:val="28"/>
          <w:highlight w:val="none"/>
          <w:lang w:val="en-US" w:eastAsia="zh-CN"/>
        </w:rPr>
      </w:pPr>
      <w:bookmarkStart w:id="29" w:name="_Toc35393803"/>
      <w:bookmarkStart w:id="30" w:name="_Toc35393634"/>
      <w:bookmarkStart w:id="31" w:name="_Toc28359017"/>
      <w:bookmarkStart w:id="32" w:name="_Toc28359094"/>
      <w:r>
        <w:rPr>
          <w:rFonts w:hint="eastAsia" w:ascii="仿宋" w:hAnsi="仿宋" w:eastAsia="仿宋"/>
          <w:color w:val="auto"/>
          <w:sz w:val="28"/>
          <w:szCs w:val="28"/>
          <w:highlight w:val="none"/>
          <w:lang w:val="en-US" w:eastAsia="zh-CN"/>
        </w:rPr>
        <w:t>时间：2025年12月12日15时00分</w:t>
      </w:r>
    </w:p>
    <w:p w14:paraId="2246185D">
      <w:pPr>
        <w:pStyle w:val="56"/>
        <w:keepNext w:val="0"/>
        <w:keepLines w:val="0"/>
        <w:pageBreakBefore w:val="0"/>
        <w:widowControl w:val="0"/>
        <w:kinsoku/>
        <w:wordWrap/>
        <w:overflowPunct/>
        <w:topLinePunct w:val="0"/>
        <w:autoSpaceDE/>
        <w:autoSpaceDN/>
        <w:bidi w:val="0"/>
        <w:adjustRightInd w:val="0"/>
        <w:snapToGrid/>
        <w:spacing w:line="520" w:lineRule="exact"/>
        <w:rPr>
          <w:rFonts w:hint="default"/>
          <w:lang w:val="en-US" w:eastAsia="zh-CN"/>
        </w:rPr>
      </w:pPr>
      <w:r>
        <w:rPr>
          <w:rFonts w:hint="eastAsia" w:ascii="仿宋" w:hAnsi="仿宋" w:eastAsia="仿宋"/>
          <w:color w:val="auto"/>
          <w:sz w:val="28"/>
          <w:szCs w:val="28"/>
          <w:highlight w:val="none"/>
          <w:lang w:val="en-US" w:eastAsia="zh-CN"/>
        </w:rPr>
        <w:t>地点：安徽省桐城市盛唐南路168</w:t>
      </w:r>
      <w:bookmarkStart w:id="118" w:name="_GoBack"/>
      <w:bookmarkEnd w:id="118"/>
      <w:r>
        <w:rPr>
          <w:rFonts w:hint="eastAsia" w:ascii="仿宋" w:hAnsi="仿宋" w:eastAsia="仿宋"/>
          <w:color w:val="auto"/>
          <w:sz w:val="28"/>
          <w:szCs w:val="28"/>
          <w:highlight w:val="none"/>
          <w:lang w:val="en-US" w:eastAsia="zh-CN"/>
        </w:rPr>
        <w:t>号405室</w:t>
      </w:r>
    </w:p>
    <w:p w14:paraId="7B50D69B">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42A2018">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4D354D8B">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rPr>
      </w:pPr>
      <w:bookmarkStart w:id="33" w:name="_Toc35393635"/>
      <w:bookmarkStart w:id="34" w:name="_Toc35393804"/>
      <w:r>
        <w:rPr>
          <w:rFonts w:hint="eastAsia" w:ascii="黑体" w:hAnsi="黑体" w:eastAsia="黑体" w:cs="宋体"/>
          <w:bCs/>
          <w:color w:val="auto"/>
          <w:sz w:val="28"/>
          <w:szCs w:val="28"/>
          <w:highlight w:val="none"/>
        </w:rPr>
        <w:t>其他补充事宜</w:t>
      </w:r>
      <w:bookmarkEnd w:id="33"/>
      <w:bookmarkEnd w:id="34"/>
    </w:p>
    <w:p w14:paraId="5785056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联系人：胡老师          联系方式：0556-6181821</w:t>
      </w:r>
    </w:p>
    <w:p w14:paraId="1618AE76">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名称：四川柯锐工程项目管理有限公司</w:t>
      </w:r>
    </w:p>
    <w:p w14:paraId="7C1F99D2">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地址：安徽省桐城市盛唐南路168号405室</w:t>
      </w:r>
    </w:p>
    <w:p w14:paraId="0836DCBA">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联系人：赵女士        联系方式：16605563523</w:t>
      </w:r>
    </w:p>
    <w:p w14:paraId="6C4FBB6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p>
    <w:p w14:paraId="79632516">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p w14:paraId="417B9442">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54941329"/>
      <w:bookmarkStart w:id="36" w:name="_Toc26069"/>
      <w:bookmarkStart w:id="37" w:name="_Toc11266"/>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
      <w:bookmarkEnd w:id="35"/>
      <w:bookmarkEnd w:id="36"/>
      <w:bookmarkEnd w:id="37"/>
    </w:p>
    <w:p w14:paraId="62BB8DF9">
      <w:pPr>
        <w:pStyle w:val="3"/>
        <w:adjustRightInd/>
        <w:spacing w:before="120" w:after="120" w:line="360" w:lineRule="exact"/>
        <w:rPr>
          <w:rFonts w:hint="eastAsia" w:ascii="宋体" w:hAnsi="宋体" w:eastAsia="宋体" w:cs="Tahoma"/>
          <w:bCs/>
          <w:color w:val="auto"/>
          <w:kern w:val="0"/>
          <w:sz w:val="32"/>
          <w:szCs w:val="32"/>
          <w:highlight w:val="none"/>
          <w:lang w:eastAsia="zh-CN"/>
        </w:rPr>
      </w:pPr>
      <w:bookmarkStart w:id="38" w:name="_Toc17862"/>
      <w:bookmarkStart w:id="39" w:name="_Toc54941330"/>
      <w:bookmarkStart w:id="40" w:name="_Toc439316871"/>
      <w:r>
        <w:rPr>
          <w:rFonts w:hint="eastAsia" w:ascii="宋体" w:hAnsi="宋体" w:eastAsia="宋体" w:cs="Tahoma"/>
          <w:bCs/>
          <w:color w:val="auto"/>
          <w:kern w:val="0"/>
          <w:sz w:val="32"/>
          <w:szCs w:val="32"/>
          <w:highlight w:val="none"/>
        </w:rPr>
        <w:t xml:space="preserve">第一节 </w:t>
      </w:r>
      <w:bookmarkEnd w:id="38"/>
      <w:bookmarkEnd w:id="39"/>
      <w:bookmarkEnd w:id="40"/>
      <w:r>
        <w:rPr>
          <w:rFonts w:hint="eastAsia" w:ascii="宋体" w:hAnsi="宋体" w:eastAsia="宋体" w:cs="Tahoma"/>
          <w:bCs/>
          <w:color w:val="auto"/>
          <w:kern w:val="0"/>
          <w:sz w:val="32"/>
          <w:szCs w:val="32"/>
          <w:highlight w:val="none"/>
          <w:lang w:eastAsia="zh-CN"/>
        </w:rPr>
        <w:t>谈判须知前附表</w:t>
      </w:r>
    </w:p>
    <w:tbl>
      <w:tblPr>
        <w:tblStyle w:val="39"/>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bookmarkStart w:id="41" w:name="_Toc439316872"/>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四川柯锐工程项目管理有限公司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4"/>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本磋商文件的解释权归采购单位。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15327969">
      <w:pPr>
        <w:rPr>
          <w:rFonts w:ascii="宋体" w:hAnsi="宋体"/>
          <w:color w:val="auto"/>
          <w:kern w:val="0"/>
          <w:highlight w:val="none"/>
          <w:lang w:val="zh-CN"/>
        </w:rPr>
      </w:pPr>
      <w:r>
        <w:rPr>
          <w:color w:val="auto"/>
          <w:kern w:val="0"/>
          <w:highlight w:val="none"/>
          <w:lang w:val="zh-CN"/>
        </w:rPr>
        <w:br w:type="page"/>
      </w:r>
    </w:p>
    <w:bookmarkEnd w:id="41"/>
    <w:p w14:paraId="4AC78C5C">
      <w:pPr>
        <w:pStyle w:val="3"/>
        <w:adjustRightInd/>
        <w:spacing w:before="120" w:after="120" w:line="360" w:lineRule="exact"/>
        <w:rPr>
          <w:rFonts w:cs="Tahoma"/>
          <w:bCs/>
          <w:color w:val="auto"/>
          <w:kern w:val="0"/>
          <w:sz w:val="32"/>
          <w:szCs w:val="32"/>
          <w:highlight w:val="none"/>
          <w:lang w:val="zh-CN"/>
        </w:rPr>
      </w:pPr>
      <w:bookmarkStart w:id="42" w:name="_Toc2521"/>
      <w:bookmarkStart w:id="43" w:name="_Toc54941331"/>
      <w:r>
        <w:rPr>
          <w:rFonts w:hint="eastAsia" w:ascii="宋体" w:hAnsi="宋体" w:eastAsia="宋体" w:cs="Tahoma"/>
          <w:bCs/>
          <w:color w:val="auto"/>
          <w:kern w:val="0"/>
          <w:sz w:val="32"/>
          <w:szCs w:val="32"/>
          <w:highlight w:val="none"/>
          <w:lang w:val="zh-CN"/>
        </w:rPr>
        <w:t xml:space="preserve">第二节 </w:t>
      </w:r>
      <w:r>
        <w:rPr>
          <w:rFonts w:hint="eastAsia" w:ascii="宋体" w:hAnsi="宋体" w:eastAsia="宋体" w:cs="Tahoma"/>
          <w:bCs/>
          <w:color w:val="auto"/>
          <w:kern w:val="0"/>
          <w:sz w:val="32"/>
          <w:szCs w:val="32"/>
          <w:highlight w:val="none"/>
          <w:lang w:val="en-US" w:eastAsia="zh-CN"/>
        </w:rPr>
        <w:t>供应商</w:t>
      </w:r>
      <w:r>
        <w:rPr>
          <w:rFonts w:hint="eastAsia" w:ascii="宋体" w:hAnsi="宋体" w:eastAsia="宋体" w:cs="Tahoma"/>
          <w:bCs/>
          <w:color w:val="auto"/>
          <w:kern w:val="0"/>
          <w:sz w:val="32"/>
          <w:szCs w:val="32"/>
          <w:highlight w:val="none"/>
          <w:lang w:val="zh-CN"/>
        </w:rPr>
        <w:t>须知</w:t>
      </w:r>
      <w:bookmarkEnd w:id="42"/>
      <w:bookmarkEnd w:id="43"/>
    </w:p>
    <w:p w14:paraId="51A7ED9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7325"/>
      <w:bookmarkStart w:id="45" w:name="_Toc439316919"/>
      <w:bookmarkStart w:id="46" w:name="_Toc25270"/>
      <w:bookmarkStart w:id="47" w:name="_Toc439316873"/>
      <w:bookmarkStart w:id="48" w:name="_Toc21078"/>
      <w:bookmarkStart w:id="49" w:name="_Toc15055"/>
      <w:bookmarkStart w:id="50" w:name="_Toc10523"/>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143B42A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12E83D6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439316920"/>
      <w:bookmarkStart w:id="52" w:name="_Toc1704"/>
      <w:bookmarkStart w:id="53" w:name="_Toc24643"/>
      <w:bookmarkStart w:id="54" w:name="_Toc10933"/>
      <w:bookmarkStart w:id="55" w:name="_Toc27113"/>
      <w:bookmarkStart w:id="56" w:name="_Toc439316874"/>
      <w:bookmarkStart w:id="57" w:name="_Toc8228"/>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383FA4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27F922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624666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18E08A4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6ECDE32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7B8B850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4BA1EC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472F3B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197428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20769BC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7EA4E7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56578B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7EFFF6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6763649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1DEF0BA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461508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1A7510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6B971D6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3D8357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7DF185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3CEBFD2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2660A0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930387E">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875"/>
      <w:bookmarkStart w:id="59" w:name="_Toc439316921"/>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5734C21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7EEE71C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75206820">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5CE2380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2D25E12F">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公告</w:t>
      </w:r>
    </w:p>
    <w:p w14:paraId="3F8C8B0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4C8DE3D1">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4761D6F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24CE8E1D">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0F126C87">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7A384C5">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5027B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326B54A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5A40D8C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1DD5B106">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72CB6E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02600D8F">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31EC241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2006100C">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237A4A8B">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642A8A3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B1F5941">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65FE0E1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68EE11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7AE02E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5CB81A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E6B3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148A75C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04D92CD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18B4F7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3AEA5E8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0C8736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76BEE019">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76D472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3D9879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22D09B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152C8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00CCA54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3C3A7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644AA2D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8CE5D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487D4AD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我校的政府采购活动，有违法所得的，并处没收违法所得，情节严重的，由工商行政管理机关吊销营业执照；构成犯罪的，依法追究刑事责任：</w:t>
      </w:r>
    </w:p>
    <w:p w14:paraId="112C33EC">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5D9E2E4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2D8473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72C5DAE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7A7B7FC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2918851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5C7002C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3F15C4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24BC3AE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755626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6202C5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4945325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A8476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（5）不同供应商的响应文件相互混装；</w:t>
      </w:r>
    </w:p>
    <w:p w14:paraId="68EB780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1953B4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4E294A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5F034689">
      <w:pPr>
        <w:pStyle w:val="4"/>
        <w:pageBreakBefore w:val="0"/>
        <w:tabs>
          <w:tab w:val="left" w:pos="2730"/>
        </w:tabs>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0B39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0E94D4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3B42281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65D979E2">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54941336"/>
      <w:bookmarkStart w:id="64"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4E33495C">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1910D50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40CE860">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6537C0F">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0705B70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5E9B63B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2F2F063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 xml:space="preserve">地点谈判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39853A49">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2F1BFF3F">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14167239">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0598F211">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时，各响应人应在规定时间前递交本单位的响应文件。 </w:t>
      </w:r>
    </w:p>
    <w:p w14:paraId="485E85E3">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0AAE67B4">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5BDE4C29">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0B412C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58937755">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5E5CD2E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CF849D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4AF28EF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2B10A97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0047020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1CE663B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98E841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613D445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37FB3CE2">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476584426"/>
      <w:bookmarkStart w:id="66" w:name="_Toc54941337"/>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0E6E3C48">
      <w:pPr>
        <w:pStyle w:val="4"/>
        <w:pageBreakBefore w:val="0"/>
        <w:tabs>
          <w:tab w:val="left" w:pos="2730"/>
        </w:tabs>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0F39481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03AEB55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765EC9A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759212E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32E3A5B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BE752E0">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5AF3B185">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79BBA86">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57EB2B08">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6C11A98F">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2270E5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406DC4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249BA6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63610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1C52B8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138B4CC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59BBD6F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E084EC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谈判。初审合格后，谈判小组将按网上加密电子响应文件提交顺序集中与单一供应商分别进行谈判 ，并给予所有参加谈判的供应商平等的谈判机会。</w:t>
      </w:r>
    </w:p>
    <w:p w14:paraId="3A78252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ABCC6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7F0B6C9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753516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35F313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716ECFB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73912B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35F1E79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C5BF018">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016522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45D1C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7F5BE0F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20C080F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07AA12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3B9650A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64C18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121122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305FBC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179DF42">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7FF11DE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6EAA936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E02163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413F6EE6">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071860B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4B713B5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42BA5B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321F6A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3905BD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12FBD1B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3DEAA0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19E2A77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60D26F2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31D013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382DCB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 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2206E4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90841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41A803A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00733CB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268A9B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14F411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0E554AA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9783D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15801D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0D80B7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本项目成交服务费为1.5%。 </w:t>
      </w:r>
    </w:p>
    <w:p w14:paraId="7A79C58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2DEC928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61FBB7D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1EE1A68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046A25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4B0B79C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2DDCBE3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7D77D09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081D3A2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25D29C1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00F8A52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235C21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30B5DAB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35.5质疑供应商对采购人、采购代理机构的答复不满意，或采购人、采购代理机构未在规定时间内做出答复的，可以在答复期满后15个工作日内向谈判须知前附表列明的监管部门提起投诉。</w:t>
      </w:r>
    </w:p>
    <w:p w14:paraId="0264EF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21B644E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4B81564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37、备注</w:t>
      </w:r>
    </w:p>
    <w:p w14:paraId="0C4E72C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7" w:type="default"/>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66384F44">
      <w:pPr>
        <w:pStyle w:val="2"/>
        <w:keepNext/>
        <w:keepLines/>
        <w:pageBreakBefore w:val="0"/>
        <w:widowControl w:val="0"/>
        <w:numPr>
          <w:ilvl w:val="0"/>
          <w:numId w:val="0"/>
        </w:numPr>
        <w:kinsoku/>
        <w:wordWrap/>
        <w:overflowPunct/>
        <w:topLinePunct w:val="0"/>
        <w:autoSpaceDE/>
        <w:autoSpaceDN/>
        <w:bidi w:val="0"/>
        <w:adjustRightInd w:val="0"/>
        <w:snapToGrid/>
        <w:spacing w:before="100" w:beforeLines="0" w:after="90" w:afterLines="0"/>
        <w:jc w:val="center"/>
        <w:textAlignment w:val="auto"/>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10911610">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
          <w:bCs/>
          <w:sz w:val="24"/>
          <w:szCs w:val="24"/>
          <w:lang w:val="en-US" w:eastAsia="zh-CN" w:bidi="ar-SA"/>
        </w:rPr>
      </w:pPr>
      <w:bookmarkStart w:id="68" w:name="_Toc16371"/>
      <w:r>
        <w:rPr>
          <w:rFonts w:hint="eastAsia" w:asciiTheme="minorEastAsia" w:hAnsiTheme="minorEastAsia" w:eastAsiaTheme="minorEastAsia" w:cstheme="minorEastAsia"/>
          <w:b/>
          <w:bCs/>
          <w:sz w:val="24"/>
          <w:szCs w:val="24"/>
          <w:lang w:val="en-US" w:eastAsia="zh-CN" w:bidi="ar-SA"/>
        </w:rPr>
        <w:t>一、商务要求：</w:t>
      </w:r>
    </w:p>
    <w:tbl>
      <w:tblPr>
        <w:tblStyle w:val="39"/>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6026"/>
      </w:tblGrid>
      <w:tr w14:paraId="38AD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16123F3">
            <w:pPr>
              <w:pStyle w:val="22"/>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391" w:type="dxa"/>
            <w:vAlign w:val="center"/>
          </w:tcPr>
          <w:p w14:paraId="539B4BF4">
            <w:pPr>
              <w:pStyle w:val="22"/>
              <w:jc w:val="center"/>
              <w:rPr>
                <w:rFonts w:hint="default" w:eastAsia="宋体"/>
                <w:lang w:val="en-US" w:eastAsia="zh-CN"/>
              </w:rPr>
            </w:pPr>
            <w:r>
              <w:rPr>
                <w:rFonts w:hint="eastAsia"/>
                <w:sz w:val="24"/>
                <w:szCs w:val="24"/>
                <w:lang w:val="en-US" w:eastAsia="zh-CN"/>
              </w:rPr>
              <w:t>条款名称</w:t>
            </w:r>
          </w:p>
        </w:tc>
        <w:tc>
          <w:tcPr>
            <w:tcW w:w="6026" w:type="dxa"/>
            <w:vAlign w:val="center"/>
          </w:tcPr>
          <w:p w14:paraId="5E9AB130">
            <w:pPr>
              <w:pStyle w:val="22"/>
              <w:jc w:val="center"/>
              <w:rPr>
                <w:rFonts w:hint="default" w:cs="Wingdings" w:asciiTheme="minorEastAsia" w:hAnsiTheme="minorEastAsia"/>
                <w:b/>
                <w:sz w:val="24"/>
                <w:lang w:val="en-US"/>
              </w:rPr>
            </w:pPr>
            <w:r>
              <w:rPr>
                <w:rFonts w:hint="eastAsia" w:cs="Wingdings" w:asciiTheme="minorEastAsia" w:hAnsiTheme="minorEastAsia"/>
                <w:b/>
                <w:color w:val="auto"/>
                <w:sz w:val="24"/>
                <w:highlight w:val="none"/>
                <w:lang w:val="en-US" w:eastAsia="zh-CN"/>
              </w:rPr>
              <w:t>具体要求内容</w:t>
            </w:r>
          </w:p>
        </w:tc>
      </w:tr>
      <w:tr w14:paraId="6A18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8" w:type="dxa"/>
            <w:vAlign w:val="center"/>
          </w:tcPr>
          <w:p w14:paraId="5C940D52">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391" w:type="dxa"/>
            <w:vAlign w:val="center"/>
          </w:tcPr>
          <w:p w14:paraId="0BE0FC1C">
            <w:pPr>
              <w:jc w:val="center"/>
              <w:rPr>
                <w:rFonts w:ascii="宋体" w:hAnsi="宋体"/>
                <w:sz w:val="24"/>
              </w:rPr>
            </w:pPr>
            <w:r>
              <w:rPr>
                <w:rFonts w:asciiTheme="minorEastAsia" w:hAnsiTheme="minorEastAsia" w:eastAsiaTheme="minorEastAsia"/>
                <w:color w:val="auto"/>
                <w:sz w:val="24"/>
                <w:highlight w:val="none"/>
              </w:rPr>
              <w:t>付款方式</w:t>
            </w:r>
          </w:p>
        </w:tc>
        <w:tc>
          <w:tcPr>
            <w:tcW w:w="6026" w:type="dxa"/>
            <w:vAlign w:val="center"/>
          </w:tcPr>
          <w:p w14:paraId="6BAE074A">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完成本项目全部内容并验收合格后一次性支付</w:t>
            </w:r>
          </w:p>
        </w:tc>
      </w:tr>
      <w:tr w14:paraId="0958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0812D42F">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391" w:type="dxa"/>
            <w:vAlign w:val="center"/>
          </w:tcPr>
          <w:p w14:paraId="17C839E3">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026" w:type="dxa"/>
            <w:vAlign w:val="center"/>
          </w:tcPr>
          <w:p w14:paraId="16B7DE22">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采购人指定地点</w:t>
            </w:r>
          </w:p>
        </w:tc>
      </w:tr>
      <w:tr w14:paraId="6F31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670C075C">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391" w:type="dxa"/>
            <w:vAlign w:val="center"/>
          </w:tcPr>
          <w:p w14:paraId="1A1D828D">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026" w:type="dxa"/>
            <w:vAlign w:val="center"/>
          </w:tcPr>
          <w:p w14:paraId="61A07DFD">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10日历天</w:t>
            </w:r>
          </w:p>
        </w:tc>
      </w:tr>
    </w:tbl>
    <w:p w14:paraId="08AFCB4E">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lang w:val="en-US" w:eastAsia="zh-CN" w:bidi="ar-SA"/>
        </w:rPr>
        <w:t>二、</w:t>
      </w:r>
      <w:r>
        <w:rPr>
          <w:rFonts w:hint="eastAsia" w:asciiTheme="minorEastAsia" w:hAnsiTheme="minorEastAsia" w:eastAsiaTheme="minorEastAsia" w:cstheme="minorEastAsia"/>
          <w:bCs/>
          <w:sz w:val="24"/>
          <w:szCs w:val="24"/>
          <w:lang w:val="en-US" w:eastAsia="zh-CN"/>
        </w:rPr>
        <w:t>采购</w:t>
      </w:r>
      <w:r>
        <w:rPr>
          <w:rFonts w:hint="eastAsia" w:asciiTheme="minorEastAsia" w:hAnsiTheme="minorEastAsia" w:eastAsiaTheme="minorEastAsia" w:cstheme="minorEastAsia"/>
          <w:bCs/>
          <w:sz w:val="24"/>
          <w:szCs w:val="24"/>
        </w:rPr>
        <w:t>内容</w:t>
      </w:r>
    </w:p>
    <w:tbl>
      <w:tblPr>
        <w:tblStyle w:val="39"/>
        <w:tblW w:w="11273" w:type="dxa"/>
        <w:jc w:val="center"/>
        <w:tblLayout w:type="fixed"/>
        <w:tblCellMar>
          <w:top w:w="0" w:type="dxa"/>
          <w:left w:w="108" w:type="dxa"/>
          <w:bottom w:w="0" w:type="dxa"/>
          <w:right w:w="108" w:type="dxa"/>
        </w:tblCellMar>
      </w:tblPr>
      <w:tblGrid>
        <w:gridCol w:w="737"/>
        <w:gridCol w:w="2234"/>
        <w:gridCol w:w="1475"/>
        <w:gridCol w:w="4875"/>
        <w:gridCol w:w="916"/>
        <w:gridCol w:w="1036"/>
      </w:tblGrid>
      <w:tr w14:paraId="4F5CAA63">
        <w:tblPrEx>
          <w:tblCellMar>
            <w:top w:w="0" w:type="dxa"/>
            <w:left w:w="108" w:type="dxa"/>
            <w:bottom w:w="0" w:type="dxa"/>
            <w:right w:w="108" w:type="dxa"/>
          </w:tblCellMar>
        </w:tblPrEx>
        <w:trPr>
          <w:trHeight w:val="555" w:hRule="atLeast"/>
          <w:jc w:val="center"/>
        </w:trPr>
        <w:tc>
          <w:tcPr>
            <w:tcW w:w="737" w:type="dxa"/>
            <w:tcBorders>
              <w:top w:val="single" w:color="auto" w:sz="4" w:space="0"/>
              <w:left w:val="single" w:color="auto" w:sz="4" w:space="0"/>
              <w:bottom w:val="single" w:color="auto" w:sz="4" w:space="0"/>
              <w:right w:val="single" w:color="000000" w:sz="8" w:space="0"/>
            </w:tcBorders>
            <w:shd w:val="clear" w:color="auto" w:fill="auto"/>
            <w:vAlign w:val="center"/>
          </w:tcPr>
          <w:p w14:paraId="4D835A7E">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2234" w:type="dxa"/>
            <w:tcBorders>
              <w:top w:val="single" w:color="auto" w:sz="4" w:space="0"/>
              <w:left w:val="nil"/>
              <w:bottom w:val="single" w:color="auto" w:sz="4" w:space="0"/>
              <w:right w:val="single" w:color="000000" w:sz="8" w:space="0"/>
            </w:tcBorders>
            <w:shd w:val="clear" w:color="auto" w:fill="auto"/>
            <w:vAlign w:val="center"/>
          </w:tcPr>
          <w:p w14:paraId="3368D04E">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名称</w:t>
            </w:r>
          </w:p>
        </w:tc>
        <w:tc>
          <w:tcPr>
            <w:tcW w:w="1475" w:type="dxa"/>
            <w:tcBorders>
              <w:top w:val="single" w:color="auto" w:sz="4" w:space="0"/>
              <w:left w:val="nil"/>
              <w:bottom w:val="single" w:color="auto" w:sz="4" w:space="0"/>
              <w:right w:val="single" w:color="000000" w:sz="8" w:space="0"/>
            </w:tcBorders>
            <w:shd w:val="clear" w:color="auto" w:fill="auto"/>
            <w:vAlign w:val="center"/>
          </w:tcPr>
          <w:p w14:paraId="6BC1C16E">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规格</w:t>
            </w:r>
          </w:p>
        </w:tc>
        <w:tc>
          <w:tcPr>
            <w:tcW w:w="4875" w:type="dxa"/>
            <w:tcBorders>
              <w:top w:val="single" w:color="auto" w:sz="4" w:space="0"/>
              <w:left w:val="nil"/>
              <w:bottom w:val="single" w:color="auto" w:sz="4" w:space="0"/>
              <w:right w:val="single" w:color="000000" w:sz="8" w:space="0"/>
            </w:tcBorders>
            <w:shd w:val="clear" w:color="auto" w:fill="auto"/>
            <w:vAlign w:val="center"/>
          </w:tcPr>
          <w:p w14:paraId="41ABC3C5">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材质</w:t>
            </w:r>
          </w:p>
        </w:tc>
        <w:tc>
          <w:tcPr>
            <w:tcW w:w="916" w:type="dxa"/>
            <w:tcBorders>
              <w:top w:val="single" w:color="auto" w:sz="4" w:space="0"/>
              <w:left w:val="nil"/>
              <w:bottom w:val="single" w:color="auto" w:sz="4" w:space="0"/>
              <w:right w:val="single" w:color="000000" w:sz="8" w:space="0"/>
            </w:tcBorders>
            <w:shd w:val="clear" w:color="auto" w:fill="auto"/>
            <w:vAlign w:val="center"/>
          </w:tcPr>
          <w:p w14:paraId="4B052079">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c>
          <w:tcPr>
            <w:tcW w:w="1036" w:type="dxa"/>
            <w:tcBorders>
              <w:top w:val="single" w:color="auto" w:sz="4" w:space="0"/>
              <w:left w:val="nil"/>
              <w:bottom w:val="single" w:color="auto" w:sz="4" w:space="0"/>
              <w:right w:val="single" w:color="auto" w:sz="4" w:space="0"/>
            </w:tcBorders>
            <w:shd w:val="clear" w:color="auto" w:fill="auto"/>
            <w:vAlign w:val="center"/>
          </w:tcPr>
          <w:p w14:paraId="28939EC0">
            <w:pPr>
              <w:widowControl/>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单位</w:t>
            </w:r>
          </w:p>
        </w:tc>
      </w:tr>
      <w:tr w14:paraId="75DB32F0">
        <w:tblPrEx>
          <w:tblCellMar>
            <w:top w:w="0" w:type="dxa"/>
            <w:left w:w="108" w:type="dxa"/>
            <w:bottom w:w="0" w:type="dxa"/>
            <w:right w:w="108" w:type="dxa"/>
          </w:tblCellMar>
        </w:tblPrEx>
        <w:trPr>
          <w:trHeight w:val="505" w:hRule="atLeast"/>
          <w:jc w:val="center"/>
        </w:trPr>
        <w:tc>
          <w:tcPr>
            <w:tcW w:w="737" w:type="dxa"/>
            <w:tcBorders>
              <w:top w:val="single" w:color="auto" w:sz="4" w:space="0"/>
              <w:left w:val="single" w:color="000000" w:sz="8" w:space="0"/>
              <w:bottom w:val="single" w:color="000000" w:sz="8" w:space="0"/>
              <w:right w:val="single" w:color="000000" w:sz="8" w:space="0"/>
            </w:tcBorders>
            <w:shd w:val="clear" w:color="auto" w:fill="auto"/>
            <w:vAlign w:val="center"/>
          </w:tcPr>
          <w:p w14:paraId="245486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234" w:type="dxa"/>
            <w:tcBorders>
              <w:top w:val="single" w:color="auto" w:sz="4" w:space="0"/>
              <w:left w:val="nil"/>
              <w:bottom w:val="single" w:color="000000" w:sz="8" w:space="0"/>
              <w:right w:val="single" w:color="000000" w:sz="8" w:space="0"/>
            </w:tcBorders>
            <w:shd w:val="clear" w:color="auto" w:fill="auto"/>
            <w:vAlign w:val="center"/>
          </w:tcPr>
          <w:p w14:paraId="627B9D1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活动室牌</w:t>
            </w:r>
          </w:p>
        </w:tc>
        <w:tc>
          <w:tcPr>
            <w:tcW w:w="1475" w:type="dxa"/>
            <w:tcBorders>
              <w:top w:val="single" w:color="auto" w:sz="4" w:space="0"/>
              <w:left w:val="nil"/>
              <w:bottom w:val="single" w:color="000000" w:sz="8" w:space="0"/>
              <w:right w:val="single" w:color="000000" w:sz="8" w:space="0"/>
            </w:tcBorders>
            <w:shd w:val="clear" w:color="auto" w:fill="auto"/>
            <w:vAlign w:val="center"/>
          </w:tcPr>
          <w:p w14:paraId="35C9D2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cm</w:t>
            </w:r>
          </w:p>
        </w:tc>
        <w:tc>
          <w:tcPr>
            <w:tcW w:w="4875" w:type="dxa"/>
            <w:tcBorders>
              <w:top w:val="single" w:color="auto" w:sz="4" w:space="0"/>
              <w:left w:val="nil"/>
              <w:bottom w:val="nil"/>
              <w:right w:val="single" w:color="000000" w:sz="8" w:space="0"/>
            </w:tcBorders>
            <w:shd w:val="clear" w:color="auto" w:fill="auto"/>
            <w:vAlign w:val="center"/>
          </w:tcPr>
          <w:p w14:paraId="0019C52A">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高清透亮亚克力</w:t>
            </w:r>
          </w:p>
        </w:tc>
        <w:tc>
          <w:tcPr>
            <w:tcW w:w="916" w:type="dxa"/>
            <w:tcBorders>
              <w:top w:val="single" w:color="auto" w:sz="4" w:space="0"/>
              <w:left w:val="nil"/>
              <w:bottom w:val="single" w:color="000000" w:sz="8" w:space="0"/>
              <w:right w:val="single" w:color="000000" w:sz="8" w:space="0"/>
            </w:tcBorders>
            <w:shd w:val="clear" w:color="auto" w:fill="auto"/>
            <w:vAlign w:val="center"/>
          </w:tcPr>
          <w:p w14:paraId="0FD582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15</w:t>
            </w:r>
          </w:p>
        </w:tc>
        <w:tc>
          <w:tcPr>
            <w:tcW w:w="1036" w:type="dxa"/>
            <w:tcBorders>
              <w:top w:val="single" w:color="auto" w:sz="4" w:space="0"/>
              <w:left w:val="nil"/>
              <w:bottom w:val="single" w:color="000000" w:sz="8" w:space="0"/>
              <w:right w:val="single" w:color="000000" w:sz="8" w:space="0"/>
            </w:tcBorders>
            <w:shd w:val="clear" w:color="auto" w:fill="auto"/>
            <w:vAlign w:val="center"/>
          </w:tcPr>
          <w:p w14:paraId="0935147A">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rPr>
              <w:t>块</w:t>
            </w:r>
          </w:p>
        </w:tc>
      </w:tr>
      <w:tr w14:paraId="13D3295E">
        <w:tblPrEx>
          <w:tblCellMar>
            <w:top w:w="0" w:type="dxa"/>
            <w:left w:w="108" w:type="dxa"/>
            <w:bottom w:w="0" w:type="dxa"/>
            <w:right w:w="108" w:type="dxa"/>
          </w:tblCellMar>
        </w:tblPrEx>
        <w:trPr>
          <w:trHeight w:val="46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6184D9C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234" w:type="dxa"/>
            <w:tcBorders>
              <w:top w:val="nil"/>
              <w:left w:val="nil"/>
              <w:bottom w:val="single" w:color="000000" w:sz="8" w:space="0"/>
              <w:right w:val="single" w:color="000000" w:sz="8" w:space="0"/>
            </w:tcBorders>
            <w:shd w:val="clear" w:color="auto" w:fill="auto"/>
            <w:vAlign w:val="center"/>
          </w:tcPr>
          <w:p w14:paraId="4F2C9B2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民主评议党员制度</w:t>
            </w:r>
          </w:p>
        </w:tc>
        <w:tc>
          <w:tcPr>
            <w:tcW w:w="1475" w:type="dxa"/>
            <w:vMerge w:val="restart"/>
            <w:tcBorders>
              <w:top w:val="single" w:color="000000" w:sz="8" w:space="0"/>
              <w:left w:val="single" w:color="000000" w:sz="8" w:space="0"/>
              <w:right w:val="nil"/>
            </w:tcBorders>
            <w:shd w:val="clear" w:color="auto" w:fill="auto"/>
            <w:vAlign w:val="center"/>
          </w:tcPr>
          <w:p w14:paraId="0476DB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60×90cm</w:t>
            </w:r>
          </w:p>
        </w:tc>
        <w:tc>
          <w:tcPr>
            <w:tcW w:w="4875" w:type="dxa"/>
            <w:vMerge w:val="restart"/>
            <w:tcBorders>
              <w:top w:val="single" w:color="000000" w:sz="4" w:space="0"/>
              <w:left w:val="single" w:color="000000" w:sz="4" w:space="0"/>
              <w:right w:val="single" w:color="000000" w:sz="4" w:space="0"/>
            </w:tcBorders>
            <w:shd w:val="clear" w:color="auto" w:fill="auto"/>
            <w:vAlign w:val="center"/>
          </w:tcPr>
          <w:p w14:paraId="1FB8E16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铝合金框+有机板+高清写真</w:t>
            </w:r>
          </w:p>
        </w:tc>
        <w:tc>
          <w:tcPr>
            <w:tcW w:w="916" w:type="dxa"/>
            <w:tcBorders>
              <w:top w:val="nil"/>
              <w:left w:val="nil"/>
              <w:bottom w:val="single" w:color="000000" w:sz="8" w:space="0"/>
              <w:right w:val="single" w:color="000000" w:sz="8" w:space="0"/>
            </w:tcBorders>
            <w:shd w:val="clear" w:color="auto" w:fill="auto"/>
            <w:vAlign w:val="center"/>
          </w:tcPr>
          <w:p w14:paraId="058278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766D438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033B6559">
        <w:tblPrEx>
          <w:tblCellMar>
            <w:top w:w="0" w:type="dxa"/>
            <w:left w:w="108" w:type="dxa"/>
            <w:bottom w:w="0" w:type="dxa"/>
            <w:right w:w="108" w:type="dxa"/>
          </w:tblCellMar>
        </w:tblPrEx>
        <w:trPr>
          <w:trHeight w:val="458"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34E33A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234" w:type="dxa"/>
            <w:tcBorders>
              <w:top w:val="nil"/>
              <w:left w:val="nil"/>
              <w:bottom w:val="single" w:color="000000" w:sz="8" w:space="0"/>
              <w:right w:val="single" w:color="000000" w:sz="8" w:space="0"/>
            </w:tcBorders>
            <w:shd w:val="clear" w:color="auto" w:fill="auto"/>
            <w:vAlign w:val="center"/>
          </w:tcPr>
          <w:p w14:paraId="214DBD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组织生活会制度</w:t>
            </w:r>
          </w:p>
        </w:tc>
        <w:tc>
          <w:tcPr>
            <w:tcW w:w="1475" w:type="dxa"/>
            <w:vMerge w:val="continue"/>
            <w:tcBorders>
              <w:left w:val="single" w:color="000000" w:sz="8" w:space="0"/>
              <w:right w:val="nil"/>
            </w:tcBorders>
            <w:shd w:val="clear" w:color="auto" w:fill="auto"/>
            <w:vAlign w:val="center"/>
          </w:tcPr>
          <w:p w14:paraId="00CF727A">
            <w:pPr>
              <w:jc w:val="center"/>
              <w:rPr>
                <w:rFonts w:ascii="宋体" w:hAnsi="宋体" w:eastAsia="宋体" w:cs="宋体"/>
                <w:color w:val="000000"/>
                <w:sz w:val="24"/>
                <w:szCs w:val="24"/>
              </w:rPr>
            </w:pPr>
          </w:p>
        </w:tc>
        <w:tc>
          <w:tcPr>
            <w:tcW w:w="4875" w:type="dxa"/>
            <w:vMerge w:val="continue"/>
            <w:tcBorders>
              <w:left w:val="single" w:color="000000" w:sz="4" w:space="0"/>
              <w:right w:val="single" w:color="000000" w:sz="4" w:space="0"/>
            </w:tcBorders>
            <w:shd w:val="clear" w:color="auto" w:fill="auto"/>
            <w:vAlign w:val="center"/>
          </w:tcPr>
          <w:p w14:paraId="18BEB128">
            <w:pPr>
              <w:jc w:val="center"/>
              <w:rPr>
                <w:rFonts w:ascii="宋体" w:hAnsi="宋体" w:eastAsia="宋体" w:cs="宋体"/>
                <w:color w:val="000000"/>
                <w:sz w:val="24"/>
                <w:szCs w:val="24"/>
              </w:rPr>
            </w:pPr>
          </w:p>
        </w:tc>
        <w:tc>
          <w:tcPr>
            <w:tcW w:w="916" w:type="dxa"/>
            <w:tcBorders>
              <w:top w:val="nil"/>
              <w:left w:val="nil"/>
              <w:bottom w:val="single" w:color="000000" w:sz="8" w:space="0"/>
              <w:right w:val="single" w:color="000000" w:sz="8" w:space="0"/>
            </w:tcBorders>
            <w:shd w:val="clear" w:color="auto" w:fill="auto"/>
            <w:vAlign w:val="center"/>
          </w:tcPr>
          <w:p w14:paraId="48E6F4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5BE269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55DF92A4">
        <w:tblPrEx>
          <w:tblCellMar>
            <w:top w:w="0" w:type="dxa"/>
            <w:left w:w="108" w:type="dxa"/>
            <w:bottom w:w="0" w:type="dxa"/>
            <w:right w:w="108" w:type="dxa"/>
          </w:tblCellMar>
        </w:tblPrEx>
        <w:trPr>
          <w:trHeight w:val="47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29871799">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234" w:type="dxa"/>
            <w:tcBorders>
              <w:top w:val="nil"/>
              <w:left w:val="nil"/>
              <w:bottom w:val="single" w:color="000000" w:sz="8" w:space="0"/>
              <w:right w:val="single" w:color="000000" w:sz="8" w:space="0"/>
            </w:tcBorders>
            <w:shd w:val="clear" w:color="auto" w:fill="auto"/>
            <w:vAlign w:val="center"/>
          </w:tcPr>
          <w:p w14:paraId="7B58EF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党支部工作职责</w:t>
            </w:r>
          </w:p>
        </w:tc>
        <w:tc>
          <w:tcPr>
            <w:tcW w:w="1475" w:type="dxa"/>
            <w:vMerge w:val="continue"/>
            <w:tcBorders>
              <w:left w:val="single" w:color="000000" w:sz="8" w:space="0"/>
              <w:right w:val="nil"/>
            </w:tcBorders>
            <w:shd w:val="clear" w:color="auto" w:fill="auto"/>
            <w:vAlign w:val="center"/>
          </w:tcPr>
          <w:p w14:paraId="450A76FE">
            <w:pPr>
              <w:jc w:val="center"/>
              <w:rPr>
                <w:rFonts w:ascii="宋体" w:hAnsi="宋体" w:eastAsia="宋体" w:cs="宋体"/>
                <w:color w:val="000000"/>
                <w:sz w:val="24"/>
                <w:szCs w:val="24"/>
              </w:rPr>
            </w:pPr>
          </w:p>
        </w:tc>
        <w:tc>
          <w:tcPr>
            <w:tcW w:w="4875" w:type="dxa"/>
            <w:vMerge w:val="continue"/>
            <w:tcBorders>
              <w:left w:val="single" w:color="000000" w:sz="4" w:space="0"/>
              <w:right w:val="single" w:color="000000" w:sz="4" w:space="0"/>
            </w:tcBorders>
            <w:shd w:val="clear" w:color="auto" w:fill="auto"/>
            <w:vAlign w:val="center"/>
          </w:tcPr>
          <w:p w14:paraId="005F2B9B">
            <w:pPr>
              <w:jc w:val="center"/>
              <w:rPr>
                <w:rFonts w:ascii="宋体" w:hAnsi="宋体" w:eastAsia="宋体" w:cs="宋体"/>
                <w:color w:val="000000"/>
                <w:sz w:val="24"/>
                <w:szCs w:val="24"/>
              </w:rPr>
            </w:pPr>
          </w:p>
        </w:tc>
        <w:tc>
          <w:tcPr>
            <w:tcW w:w="916" w:type="dxa"/>
            <w:tcBorders>
              <w:top w:val="nil"/>
              <w:left w:val="nil"/>
              <w:bottom w:val="single" w:color="000000" w:sz="8" w:space="0"/>
              <w:right w:val="single" w:color="000000" w:sz="8" w:space="0"/>
            </w:tcBorders>
            <w:shd w:val="clear" w:color="auto" w:fill="auto"/>
            <w:vAlign w:val="center"/>
          </w:tcPr>
          <w:p w14:paraId="46D953D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3429F7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45036B05">
        <w:tblPrEx>
          <w:tblCellMar>
            <w:top w:w="0" w:type="dxa"/>
            <w:left w:w="108" w:type="dxa"/>
            <w:bottom w:w="0" w:type="dxa"/>
            <w:right w:w="108" w:type="dxa"/>
          </w:tblCellMar>
        </w:tblPrEx>
        <w:trPr>
          <w:trHeight w:val="511"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42791DCC">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234" w:type="dxa"/>
            <w:tcBorders>
              <w:top w:val="nil"/>
              <w:left w:val="nil"/>
              <w:bottom w:val="single" w:color="000000" w:sz="8" w:space="0"/>
              <w:right w:val="single" w:color="000000" w:sz="8" w:space="0"/>
            </w:tcBorders>
            <w:shd w:val="clear" w:color="auto" w:fill="auto"/>
            <w:vAlign w:val="center"/>
          </w:tcPr>
          <w:p w14:paraId="5786FB1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“三会一课”制度</w:t>
            </w:r>
          </w:p>
        </w:tc>
        <w:tc>
          <w:tcPr>
            <w:tcW w:w="1475" w:type="dxa"/>
            <w:vMerge w:val="continue"/>
            <w:tcBorders>
              <w:left w:val="single" w:color="000000" w:sz="8" w:space="0"/>
              <w:right w:val="nil"/>
            </w:tcBorders>
            <w:shd w:val="clear" w:color="auto" w:fill="auto"/>
            <w:vAlign w:val="center"/>
          </w:tcPr>
          <w:p w14:paraId="61E737C1">
            <w:pPr>
              <w:jc w:val="center"/>
              <w:rPr>
                <w:rFonts w:ascii="宋体" w:hAnsi="宋体" w:eastAsia="宋体" w:cs="宋体"/>
                <w:color w:val="000000"/>
                <w:sz w:val="24"/>
                <w:szCs w:val="24"/>
              </w:rPr>
            </w:pPr>
          </w:p>
        </w:tc>
        <w:tc>
          <w:tcPr>
            <w:tcW w:w="4875" w:type="dxa"/>
            <w:vMerge w:val="continue"/>
            <w:tcBorders>
              <w:left w:val="single" w:color="000000" w:sz="4" w:space="0"/>
              <w:right w:val="single" w:color="000000" w:sz="4" w:space="0"/>
            </w:tcBorders>
            <w:shd w:val="clear" w:color="auto" w:fill="auto"/>
            <w:vAlign w:val="center"/>
          </w:tcPr>
          <w:p w14:paraId="283E94EC">
            <w:pPr>
              <w:jc w:val="center"/>
              <w:rPr>
                <w:rFonts w:ascii="宋体" w:hAnsi="宋体" w:eastAsia="宋体" w:cs="宋体"/>
                <w:color w:val="000000"/>
                <w:sz w:val="24"/>
                <w:szCs w:val="24"/>
              </w:rPr>
            </w:pPr>
          </w:p>
        </w:tc>
        <w:tc>
          <w:tcPr>
            <w:tcW w:w="916" w:type="dxa"/>
            <w:tcBorders>
              <w:top w:val="nil"/>
              <w:left w:val="nil"/>
              <w:bottom w:val="single" w:color="000000" w:sz="8" w:space="0"/>
              <w:right w:val="single" w:color="000000" w:sz="8" w:space="0"/>
            </w:tcBorders>
            <w:shd w:val="clear" w:color="auto" w:fill="auto"/>
            <w:vAlign w:val="center"/>
          </w:tcPr>
          <w:p w14:paraId="5645B2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3913C4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66B58D08">
        <w:tblPrEx>
          <w:tblCellMar>
            <w:top w:w="0" w:type="dxa"/>
            <w:left w:w="108" w:type="dxa"/>
            <w:bottom w:w="0" w:type="dxa"/>
            <w:right w:w="108" w:type="dxa"/>
          </w:tblCellMar>
        </w:tblPrEx>
        <w:trPr>
          <w:trHeight w:val="47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3351E978">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2234" w:type="dxa"/>
            <w:tcBorders>
              <w:top w:val="nil"/>
              <w:left w:val="nil"/>
              <w:bottom w:val="single" w:color="000000" w:sz="8" w:space="0"/>
              <w:right w:val="single" w:color="000000" w:sz="8" w:space="0"/>
            </w:tcBorders>
            <w:shd w:val="clear" w:color="auto" w:fill="auto"/>
            <w:vAlign w:val="center"/>
          </w:tcPr>
          <w:p w14:paraId="1175621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党员发展流程</w:t>
            </w:r>
          </w:p>
        </w:tc>
        <w:tc>
          <w:tcPr>
            <w:tcW w:w="1475" w:type="dxa"/>
            <w:vMerge w:val="continue"/>
            <w:tcBorders>
              <w:left w:val="single" w:color="000000" w:sz="8" w:space="0"/>
              <w:right w:val="nil"/>
            </w:tcBorders>
            <w:shd w:val="clear" w:color="auto" w:fill="auto"/>
            <w:vAlign w:val="center"/>
          </w:tcPr>
          <w:p w14:paraId="0CC23D31">
            <w:pPr>
              <w:jc w:val="center"/>
              <w:rPr>
                <w:rFonts w:ascii="宋体" w:hAnsi="宋体" w:eastAsia="宋体" w:cs="宋体"/>
                <w:color w:val="000000"/>
                <w:sz w:val="24"/>
                <w:szCs w:val="24"/>
              </w:rPr>
            </w:pPr>
          </w:p>
        </w:tc>
        <w:tc>
          <w:tcPr>
            <w:tcW w:w="4875" w:type="dxa"/>
            <w:vMerge w:val="continue"/>
            <w:tcBorders>
              <w:left w:val="single" w:color="000000" w:sz="4" w:space="0"/>
              <w:right w:val="single" w:color="000000" w:sz="4" w:space="0"/>
            </w:tcBorders>
            <w:shd w:val="clear" w:color="auto" w:fill="auto"/>
            <w:vAlign w:val="center"/>
          </w:tcPr>
          <w:p w14:paraId="08284344">
            <w:pPr>
              <w:jc w:val="center"/>
              <w:rPr>
                <w:rFonts w:ascii="宋体" w:hAnsi="宋体" w:eastAsia="宋体" w:cs="宋体"/>
                <w:color w:val="000000"/>
                <w:sz w:val="24"/>
                <w:szCs w:val="24"/>
              </w:rPr>
            </w:pPr>
          </w:p>
        </w:tc>
        <w:tc>
          <w:tcPr>
            <w:tcW w:w="916" w:type="dxa"/>
            <w:tcBorders>
              <w:top w:val="nil"/>
              <w:left w:val="nil"/>
              <w:bottom w:val="single" w:color="000000" w:sz="8" w:space="0"/>
              <w:right w:val="single" w:color="000000" w:sz="8" w:space="0"/>
            </w:tcBorders>
            <w:shd w:val="clear" w:color="auto" w:fill="auto"/>
            <w:vAlign w:val="center"/>
          </w:tcPr>
          <w:p w14:paraId="1C5958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137BC4E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094CFA4A">
        <w:tblPrEx>
          <w:tblCellMar>
            <w:top w:w="0" w:type="dxa"/>
            <w:left w:w="108" w:type="dxa"/>
            <w:bottom w:w="0" w:type="dxa"/>
            <w:right w:w="108" w:type="dxa"/>
          </w:tblCellMar>
        </w:tblPrEx>
        <w:trPr>
          <w:trHeight w:val="382"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16245970">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2234" w:type="dxa"/>
            <w:tcBorders>
              <w:top w:val="nil"/>
              <w:left w:val="nil"/>
              <w:bottom w:val="single" w:color="000000" w:sz="8" w:space="0"/>
              <w:right w:val="single" w:color="000000" w:sz="8" w:space="0"/>
            </w:tcBorders>
            <w:shd w:val="clear" w:color="auto" w:fill="auto"/>
            <w:vAlign w:val="center"/>
          </w:tcPr>
          <w:p w14:paraId="2F573B93">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rPr>
              <w:t>公示栏</w:t>
            </w:r>
          </w:p>
        </w:tc>
        <w:tc>
          <w:tcPr>
            <w:tcW w:w="1475" w:type="dxa"/>
            <w:vMerge w:val="continue"/>
            <w:tcBorders>
              <w:left w:val="single" w:color="000000" w:sz="8" w:space="0"/>
              <w:right w:val="nil"/>
            </w:tcBorders>
            <w:shd w:val="clear" w:color="auto" w:fill="auto"/>
            <w:vAlign w:val="center"/>
          </w:tcPr>
          <w:p w14:paraId="1396DD16">
            <w:pPr>
              <w:jc w:val="center"/>
              <w:rPr>
                <w:rFonts w:ascii="宋体" w:hAnsi="宋体" w:eastAsia="宋体" w:cs="宋体"/>
                <w:color w:val="000000"/>
                <w:sz w:val="24"/>
                <w:szCs w:val="24"/>
              </w:rPr>
            </w:pPr>
          </w:p>
        </w:tc>
        <w:tc>
          <w:tcPr>
            <w:tcW w:w="4875" w:type="dxa"/>
            <w:vMerge w:val="continue"/>
            <w:tcBorders>
              <w:left w:val="single" w:color="000000" w:sz="4" w:space="0"/>
              <w:right w:val="single" w:color="000000" w:sz="4" w:space="0"/>
            </w:tcBorders>
            <w:shd w:val="clear" w:color="auto" w:fill="auto"/>
            <w:vAlign w:val="center"/>
          </w:tcPr>
          <w:p w14:paraId="40D79C2B">
            <w:pPr>
              <w:jc w:val="center"/>
              <w:rPr>
                <w:rFonts w:ascii="宋体" w:hAnsi="宋体" w:eastAsia="宋体" w:cs="宋体"/>
                <w:color w:val="000000"/>
                <w:sz w:val="24"/>
                <w:szCs w:val="24"/>
              </w:rPr>
            </w:pPr>
          </w:p>
        </w:tc>
        <w:tc>
          <w:tcPr>
            <w:tcW w:w="916" w:type="dxa"/>
            <w:tcBorders>
              <w:top w:val="nil"/>
              <w:left w:val="nil"/>
              <w:bottom w:val="single" w:color="000000" w:sz="8" w:space="0"/>
              <w:right w:val="single" w:color="000000" w:sz="8" w:space="0"/>
            </w:tcBorders>
            <w:shd w:val="clear" w:color="auto" w:fill="auto"/>
            <w:vAlign w:val="center"/>
          </w:tcPr>
          <w:p w14:paraId="253C7B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10</w:t>
            </w:r>
          </w:p>
        </w:tc>
        <w:tc>
          <w:tcPr>
            <w:tcW w:w="1036" w:type="dxa"/>
            <w:tcBorders>
              <w:top w:val="nil"/>
              <w:left w:val="nil"/>
              <w:bottom w:val="single" w:color="000000" w:sz="8" w:space="0"/>
              <w:right w:val="single" w:color="000000" w:sz="8" w:space="0"/>
            </w:tcBorders>
            <w:shd w:val="clear" w:color="auto" w:fill="auto"/>
            <w:vAlign w:val="center"/>
          </w:tcPr>
          <w:p w14:paraId="3DC563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02C9E3BD">
        <w:tblPrEx>
          <w:tblCellMar>
            <w:top w:w="0" w:type="dxa"/>
            <w:left w:w="108" w:type="dxa"/>
            <w:bottom w:w="0" w:type="dxa"/>
            <w:right w:w="108" w:type="dxa"/>
          </w:tblCellMar>
        </w:tblPrEx>
        <w:trPr>
          <w:trHeight w:val="46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5239E6A5">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2234" w:type="dxa"/>
            <w:tcBorders>
              <w:top w:val="nil"/>
              <w:left w:val="nil"/>
              <w:bottom w:val="single" w:color="000000" w:sz="8" w:space="0"/>
              <w:right w:val="single" w:color="000000" w:sz="8" w:space="0"/>
            </w:tcBorders>
            <w:shd w:val="clear" w:color="auto" w:fill="auto"/>
            <w:vAlign w:val="center"/>
          </w:tcPr>
          <w:p w14:paraId="524200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基层党组织</w:t>
            </w:r>
            <w:r>
              <w:rPr>
                <w:rFonts w:hint="eastAsia" w:ascii="宋体" w:hAnsi="宋体" w:eastAsia="宋体" w:cs="宋体"/>
                <w:color w:val="000000"/>
                <w:kern w:val="0"/>
                <w:sz w:val="24"/>
                <w:szCs w:val="24"/>
              </w:rPr>
              <w:t>概况</w:t>
            </w:r>
          </w:p>
        </w:tc>
        <w:tc>
          <w:tcPr>
            <w:tcW w:w="1475" w:type="dxa"/>
            <w:vMerge w:val="continue"/>
            <w:tcBorders>
              <w:left w:val="single" w:color="000000" w:sz="8" w:space="0"/>
              <w:bottom w:val="single" w:color="000000" w:sz="8" w:space="0"/>
              <w:right w:val="nil"/>
            </w:tcBorders>
            <w:shd w:val="clear" w:color="auto" w:fill="auto"/>
            <w:vAlign w:val="center"/>
          </w:tcPr>
          <w:p w14:paraId="3188A1B9">
            <w:pPr>
              <w:jc w:val="center"/>
              <w:rPr>
                <w:rFonts w:ascii="宋体" w:hAnsi="宋体" w:eastAsia="宋体" w:cs="宋体"/>
                <w:color w:val="000000"/>
                <w:sz w:val="24"/>
                <w:szCs w:val="24"/>
              </w:rPr>
            </w:pPr>
          </w:p>
        </w:tc>
        <w:tc>
          <w:tcPr>
            <w:tcW w:w="4875" w:type="dxa"/>
            <w:vMerge w:val="continue"/>
            <w:tcBorders>
              <w:left w:val="single" w:color="000000" w:sz="4" w:space="0"/>
              <w:bottom w:val="single" w:color="000000" w:sz="4" w:space="0"/>
              <w:right w:val="single" w:color="000000" w:sz="4" w:space="0"/>
            </w:tcBorders>
            <w:shd w:val="clear" w:color="auto" w:fill="auto"/>
            <w:vAlign w:val="center"/>
          </w:tcPr>
          <w:p w14:paraId="3BBAC159">
            <w:pPr>
              <w:jc w:val="center"/>
              <w:rPr>
                <w:rFonts w:ascii="宋体" w:hAnsi="宋体" w:eastAsia="宋体" w:cs="宋体"/>
                <w:color w:val="000000"/>
                <w:sz w:val="24"/>
                <w:szCs w:val="24"/>
              </w:rPr>
            </w:pPr>
          </w:p>
        </w:tc>
        <w:tc>
          <w:tcPr>
            <w:tcW w:w="916" w:type="dxa"/>
            <w:tcBorders>
              <w:top w:val="nil"/>
              <w:left w:val="nil"/>
              <w:bottom w:val="single" w:color="000000" w:sz="8" w:space="0"/>
              <w:right w:val="single" w:color="000000" w:sz="8" w:space="0"/>
            </w:tcBorders>
            <w:shd w:val="clear" w:color="auto" w:fill="auto"/>
            <w:vAlign w:val="center"/>
          </w:tcPr>
          <w:p w14:paraId="453D0E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30</w:t>
            </w:r>
          </w:p>
        </w:tc>
        <w:tc>
          <w:tcPr>
            <w:tcW w:w="1036" w:type="dxa"/>
            <w:tcBorders>
              <w:top w:val="nil"/>
              <w:left w:val="nil"/>
              <w:bottom w:val="single" w:color="000000" w:sz="8" w:space="0"/>
              <w:right w:val="single" w:color="000000" w:sz="8" w:space="0"/>
            </w:tcBorders>
            <w:shd w:val="clear" w:color="auto" w:fill="auto"/>
            <w:vAlign w:val="center"/>
          </w:tcPr>
          <w:p w14:paraId="4BFFAB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4178BDAB">
        <w:tblPrEx>
          <w:tblCellMar>
            <w:top w:w="0" w:type="dxa"/>
            <w:left w:w="108" w:type="dxa"/>
            <w:bottom w:w="0" w:type="dxa"/>
            <w:right w:w="108" w:type="dxa"/>
          </w:tblCellMar>
        </w:tblPrEx>
        <w:trPr>
          <w:trHeight w:val="46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4783A0FD">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2234" w:type="dxa"/>
            <w:tcBorders>
              <w:top w:val="nil"/>
              <w:left w:val="nil"/>
              <w:bottom w:val="single" w:color="000000" w:sz="8" w:space="0"/>
              <w:right w:val="single" w:color="000000" w:sz="8" w:space="0"/>
            </w:tcBorders>
            <w:shd w:val="clear" w:color="auto" w:fill="auto"/>
            <w:vAlign w:val="center"/>
          </w:tcPr>
          <w:p w14:paraId="22F5A42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党   旗</w:t>
            </w:r>
          </w:p>
        </w:tc>
        <w:tc>
          <w:tcPr>
            <w:tcW w:w="1475" w:type="dxa"/>
            <w:tcBorders>
              <w:top w:val="nil"/>
              <w:left w:val="nil"/>
              <w:bottom w:val="single" w:color="000000" w:sz="8" w:space="0"/>
              <w:right w:val="nil"/>
            </w:tcBorders>
            <w:shd w:val="clear" w:color="auto" w:fill="auto"/>
            <w:vAlign w:val="center"/>
          </w:tcPr>
          <w:p w14:paraId="43D338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144×96cm</w:t>
            </w:r>
          </w:p>
        </w:tc>
        <w:tc>
          <w:tcPr>
            <w:tcW w:w="4875" w:type="dxa"/>
            <w:vMerge w:val="restart"/>
            <w:tcBorders>
              <w:top w:val="single" w:color="000000" w:sz="4" w:space="0"/>
              <w:left w:val="single" w:color="000000" w:sz="4" w:space="0"/>
              <w:right w:val="single" w:color="000000" w:sz="4" w:space="0"/>
            </w:tcBorders>
            <w:shd w:val="clear" w:color="auto" w:fill="auto"/>
            <w:vAlign w:val="center"/>
          </w:tcPr>
          <w:p w14:paraId="6086D0A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2mm亚克力+8mmPVC UV工艺</w:t>
            </w:r>
          </w:p>
        </w:tc>
        <w:tc>
          <w:tcPr>
            <w:tcW w:w="916" w:type="dxa"/>
            <w:tcBorders>
              <w:top w:val="single" w:color="000000" w:sz="8" w:space="0"/>
              <w:left w:val="nil"/>
              <w:bottom w:val="single" w:color="auto" w:sz="4" w:space="0"/>
              <w:right w:val="single" w:color="000000" w:sz="8" w:space="0"/>
            </w:tcBorders>
            <w:shd w:val="clear" w:color="auto" w:fill="auto"/>
            <w:vAlign w:val="center"/>
          </w:tcPr>
          <w:p w14:paraId="15D5161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4051D9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201EB02C">
        <w:tblPrEx>
          <w:tblCellMar>
            <w:top w:w="0" w:type="dxa"/>
            <w:left w:w="108" w:type="dxa"/>
            <w:bottom w:w="0" w:type="dxa"/>
            <w:right w:w="108" w:type="dxa"/>
          </w:tblCellMar>
        </w:tblPrEx>
        <w:trPr>
          <w:trHeight w:val="509"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3F0BCCBD">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234" w:type="dxa"/>
            <w:tcBorders>
              <w:top w:val="nil"/>
              <w:left w:val="nil"/>
              <w:bottom w:val="single" w:color="000000" w:sz="8" w:space="0"/>
              <w:right w:val="single" w:color="000000" w:sz="8" w:space="0"/>
            </w:tcBorders>
            <w:shd w:val="clear" w:color="auto" w:fill="auto"/>
            <w:vAlign w:val="center"/>
          </w:tcPr>
          <w:p w14:paraId="00148DA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入党誓词</w:t>
            </w:r>
          </w:p>
        </w:tc>
        <w:tc>
          <w:tcPr>
            <w:tcW w:w="1475" w:type="dxa"/>
            <w:tcBorders>
              <w:top w:val="nil"/>
              <w:left w:val="nil"/>
              <w:bottom w:val="single" w:color="000000" w:sz="8" w:space="0"/>
              <w:right w:val="nil"/>
            </w:tcBorders>
            <w:shd w:val="clear" w:color="auto" w:fill="auto"/>
            <w:vAlign w:val="center"/>
          </w:tcPr>
          <w:p w14:paraId="11D026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35×144cm</w:t>
            </w:r>
          </w:p>
        </w:tc>
        <w:tc>
          <w:tcPr>
            <w:tcW w:w="4875" w:type="dxa"/>
            <w:vMerge w:val="continue"/>
            <w:tcBorders>
              <w:left w:val="single" w:color="000000" w:sz="4" w:space="0"/>
              <w:right w:val="single" w:color="000000" w:sz="4" w:space="0"/>
            </w:tcBorders>
            <w:shd w:val="clear" w:color="auto" w:fill="auto"/>
            <w:vAlign w:val="center"/>
          </w:tcPr>
          <w:p w14:paraId="63F880AD">
            <w:pPr>
              <w:jc w:val="center"/>
              <w:rPr>
                <w:rFonts w:ascii="宋体" w:hAnsi="宋体" w:eastAsia="宋体" w:cs="宋体"/>
                <w:color w:val="000000"/>
                <w:sz w:val="24"/>
                <w:szCs w:val="24"/>
              </w:rPr>
            </w:pPr>
          </w:p>
        </w:tc>
        <w:tc>
          <w:tcPr>
            <w:tcW w:w="916" w:type="dxa"/>
            <w:tcBorders>
              <w:top w:val="single" w:color="auto" w:sz="4" w:space="0"/>
              <w:left w:val="nil"/>
              <w:bottom w:val="single" w:color="auto" w:sz="4" w:space="0"/>
              <w:right w:val="single" w:color="000000" w:sz="8" w:space="0"/>
            </w:tcBorders>
            <w:shd w:val="clear" w:color="auto" w:fill="auto"/>
            <w:vAlign w:val="center"/>
          </w:tcPr>
          <w:p w14:paraId="5A8205C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16EB27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73606F58">
        <w:tblPrEx>
          <w:tblCellMar>
            <w:top w:w="0" w:type="dxa"/>
            <w:left w:w="108" w:type="dxa"/>
            <w:bottom w:w="0" w:type="dxa"/>
            <w:right w:w="108" w:type="dxa"/>
          </w:tblCellMar>
        </w:tblPrEx>
        <w:trPr>
          <w:trHeight w:val="541"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3A78323D">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2234" w:type="dxa"/>
            <w:tcBorders>
              <w:top w:val="nil"/>
              <w:left w:val="nil"/>
              <w:bottom w:val="single" w:color="000000" w:sz="8" w:space="0"/>
              <w:right w:val="single" w:color="000000" w:sz="8" w:space="0"/>
            </w:tcBorders>
            <w:shd w:val="clear" w:color="auto" w:fill="auto"/>
            <w:vAlign w:val="center"/>
          </w:tcPr>
          <w:p w14:paraId="052638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党员的权利</w:t>
            </w:r>
          </w:p>
        </w:tc>
        <w:tc>
          <w:tcPr>
            <w:tcW w:w="1475" w:type="dxa"/>
            <w:tcBorders>
              <w:top w:val="nil"/>
              <w:left w:val="nil"/>
              <w:bottom w:val="single" w:color="000000" w:sz="8" w:space="0"/>
              <w:right w:val="nil"/>
            </w:tcBorders>
            <w:shd w:val="clear" w:color="auto" w:fill="auto"/>
            <w:vAlign w:val="center"/>
          </w:tcPr>
          <w:p w14:paraId="2144A5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87×135cm</w:t>
            </w:r>
          </w:p>
        </w:tc>
        <w:tc>
          <w:tcPr>
            <w:tcW w:w="4875" w:type="dxa"/>
            <w:vMerge w:val="continue"/>
            <w:tcBorders>
              <w:left w:val="single" w:color="000000" w:sz="4" w:space="0"/>
              <w:right w:val="single" w:color="000000" w:sz="4" w:space="0"/>
            </w:tcBorders>
            <w:shd w:val="clear" w:color="auto" w:fill="auto"/>
            <w:vAlign w:val="center"/>
          </w:tcPr>
          <w:p w14:paraId="6AC2CC17">
            <w:pPr>
              <w:jc w:val="center"/>
              <w:rPr>
                <w:rFonts w:ascii="宋体" w:hAnsi="宋体" w:eastAsia="宋体" w:cs="宋体"/>
                <w:color w:val="000000"/>
                <w:sz w:val="24"/>
                <w:szCs w:val="24"/>
              </w:rPr>
            </w:pPr>
          </w:p>
        </w:tc>
        <w:tc>
          <w:tcPr>
            <w:tcW w:w="916" w:type="dxa"/>
            <w:tcBorders>
              <w:top w:val="single" w:color="auto" w:sz="4" w:space="0"/>
              <w:left w:val="nil"/>
              <w:bottom w:val="single" w:color="auto" w:sz="4" w:space="0"/>
              <w:right w:val="single" w:color="000000" w:sz="8" w:space="0"/>
            </w:tcBorders>
            <w:shd w:val="clear" w:color="auto" w:fill="auto"/>
            <w:vAlign w:val="center"/>
          </w:tcPr>
          <w:p w14:paraId="25B5895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008017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0819874E">
        <w:tblPrEx>
          <w:tblCellMar>
            <w:top w:w="0" w:type="dxa"/>
            <w:left w:w="108" w:type="dxa"/>
            <w:bottom w:w="0" w:type="dxa"/>
            <w:right w:w="108" w:type="dxa"/>
          </w:tblCellMar>
        </w:tblPrEx>
        <w:trPr>
          <w:trHeight w:val="498"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66D67676">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2234" w:type="dxa"/>
            <w:tcBorders>
              <w:top w:val="nil"/>
              <w:left w:val="nil"/>
              <w:bottom w:val="single" w:color="000000" w:sz="8" w:space="0"/>
              <w:right w:val="single" w:color="000000" w:sz="8" w:space="0"/>
            </w:tcBorders>
            <w:shd w:val="clear" w:color="auto" w:fill="auto"/>
            <w:vAlign w:val="center"/>
          </w:tcPr>
          <w:p w14:paraId="41711B2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党员的义务</w:t>
            </w:r>
          </w:p>
        </w:tc>
        <w:tc>
          <w:tcPr>
            <w:tcW w:w="1475" w:type="dxa"/>
            <w:tcBorders>
              <w:top w:val="nil"/>
              <w:left w:val="nil"/>
              <w:bottom w:val="single" w:color="000000" w:sz="8" w:space="0"/>
              <w:right w:val="nil"/>
            </w:tcBorders>
            <w:shd w:val="clear" w:color="auto" w:fill="auto"/>
            <w:vAlign w:val="center"/>
          </w:tcPr>
          <w:p w14:paraId="5CAE7B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87×135cm</w:t>
            </w:r>
          </w:p>
        </w:tc>
        <w:tc>
          <w:tcPr>
            <w:tcW w:w="4875" w:type="dxa"/>
            <w:vMerge w:val="continue"/>
            <w:tcBorders>
              <w:left w:val="single" w:color="000000" w:sz="4" w:space="0"/>
              <w:bottom w:val="single" w:color="000000" w:sz="4" w:space="0"/>
              <w:right w:val="single" w:color="000000" w:sz="4" w:space="0"/>
            </w:tcBorders>
            <w:shd w:val="clear" w:color="auto" w:fill="auto"/>
            <w:vAlign w:val="center"/>
          </w:tcPr>
          <w:p w14:paraId="0B0F0F4D">
            <w:pPr>
              <w:jc w:val="center"/>
              <w:rPr>
                <w:rFonts w:ascii="宋体" w:hAnsi="宋体" w:eastAsia="宋体" w:cs="宋体"/>
                <w:color w:val="000000"/>
                <w:sz w:val="24"/>
                <w:szCs w:val="24"/>
              </w:rPr>
            </w:pPr>
          </w:p>
        </w:tc>
        <w:tc>
          <w:tcPr>
            <w:tcW w:w="916" w:type="dxa"/>
            <w:tcBorders>
              <w:top w:val="single" w:color="auto" w:sz="4" w:space="0"/>
              <w:left w:val="nil"/>
              <w:bottom w:val="single" w:color="auto" w:sz="4" w:space="0"/>
              <w:right w:val="single" w:color="000000" w:sz="8" w:space="0"/>
            </w:tcBorders>
            <w:shd w:val="clear" w:color="auto" w:fill="auto"/>
            <w:vAlign w:val="center"/>
          </w:tcPr>
          <w:p w14:paraId="7E0AFC7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2F8E431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44F5284D">
        <w:tblPrEx>
          <w:tblCellMar>
            <w:top w:w="0" w:type="dxa"/>
            <w:left w:w="108" w:type="dxa"/>
            <w:bottom w:w="0" w:type="dxa"/>
            <w:right w:w="108" w:type="dxa"/>
          </w:tblCellMar>
        </w:tblPrEx>
        <w:trPr>
          <w:trHeight w:val="429"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5BDA4CD9">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2234" w:type="dxa"/>
            <w:tcBorders>
              <w:top w:val="nil"/>
              <w:left w:val="nil"/>
              <w:bottom w:val="single" w:color="000000" w:sz="8" w:space="0"/>
              <w:right w:val="single" w:color="000000" w:sz="8" w:space="0"/>
            </w:tcBorders>
            <w:shd w:val="clear" w:color="auto" w:fill="auto"/>
            <w:vAlign w:val="center"/>
          </w:tcPr>
          <w:p w14:paraId="1C4F12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党员信息表</w:t>
            </w:r>
          </w:p>
        </w:tc>
        <w:tc>
          <w:tcPr>
            <w:tcW w:w="1475" w:type="dxa"/>
            <w:tcBorders>
              <w:top w:val="nil"/>
              <w:left w:val="nil"/>
              <w:bottom w:val="single" w:color="000000" w:sz="8" w:space="0"/>
              <w:right w:val="nil"/>
            </w:tcBorders>
            <w:shd w:val="clear" w:color="auto" w:fill="auto"/>
            <w:vAlign w:val="center"/>
          </w:tcPr>
          <w:p w14:paraId="0FB37C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60</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90</w:t>
            </w:r>
            <w:r>
              <w:rPr>
                <w:rFonts w:hint="eastAsia" w:ascii="宋体" w:hAnsi="宋体" w:eastAsia="宋体" w:cs="宋体"/>
                <w:color w:val="000000"/>
                <w:kern w:val="0"/>
                <w:sz w:val="24"/>
                <w:szCs w:val="24"/>
              </w:rPr>
              <w:t>cm</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AD0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含照片相框制作</w:t>
            </w:r>
          </w:p>
        </w:tc>
        <w:tc>
          <w:tcPr>
            <w:tcW w:w="916" w:type="dxa"/>
            <w:tcBorders>
              <w:top w:val="single" w:color="auto" w:sz="4" w:space="0"/>
              <w:left w:val="nil"/>
              <w:bottom w:val="single" w:color="000000" w:sz="8" w:space="0"/>
              <w:right w:val="single" w:color="000000" w:sz="8" w:space="0"/>
            </w:tcBorders>
            <w:shd w:val="clear" w:color="auto" w:fill="auto"/>
            <w:vAlign w:val="center"/>
          </w:tcPr>
          <w:p w14:paraId="7C0D1C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24</w:t>
            </w:r>
          </w:p>
        </w:tc>
        <w:tc>
          <w:tcPr>
            <w:tcW w:w="1036" w:type="dxa"/>
            <w:tcBorders>
              <w:top w:val="nil"/>
              <w:left w:val="nil"/>
              <w:bottom w:val="single" w:color="000000" w:sz="8" w:space="0"/>
              <w:right w:val="single" w:color="000000" w:sz="8" w:space="0"/>
            </w:tcBorders>
            <w:shd w:val="clear" w:color="auto" w:fill="auto"/>
            <w:vAlign w:val="center"/>
          </w:tcPr>
          <w:p w14:paraId="2AC1D514">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rPr>
              <w:t>块</w:t>
            </w:r>
          </w:p>
        </w:tc>
      </w:tr>
      <w:tr w14:paraId="01D10E1A">
        <w:tblPrEx>
          <w:tblCellMar>
            <w:top w:w="0" w:type="dxa"/>
            <w:left w:w="108" w:type="dxa"/>
            <w:bottom w:w="0" w:type="dxa"/>
            <w:right w:w="108" w:type="dxa"/>
          </w:tblCellMar>
        </w:tblPrEx>
        <w:trPr>
          <w:trHeight w:val="55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555F628C">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2234" w:type="dxa"/>
            <w:tcBorders>
              <w:top w:val="nil"/>
              <w:left w:val="nil"/>
              <w:bottom w:val="single" w:color="000000" w:sz="8" w:space="0"/>
              <w:right w:val="single" w:color="000000" w:sz="8" w:space="0"/>
            </w:tcBorders>
            <w:shd w:val="clear" w:color="auto" w:fill="auto"/>
            <w:vAlign w:val="center"/>
          </w:tcPr>
          <w:p w14:paraId="75F021A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铁皮档案柜</w:t>
            </w:r>
          </w:p>
        </w:tc>
        <w:tc>
          <w:tcPr>
            <w:tcW w:w="1475" w:type="dxa"/>
            <w:tcBorders>
              <w:top w:val="nil"/>
              <w:left w:val="nil"/>
              <w:bottom w:val="single" w:color="000000" w:sz="8" w:space="0"/>
              <w:right w:val="nil"/>
            </w:tcBorders>
            <w:shd w:val="clear" w:color="auto" w:fill="auto"/>
            <w:vAlign w:val="center"/>
          </w:tcPr>
          <w:p w14:paraId="55829A7A">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玻璃窗</w:t>
            </w:r>
          </w:p>
          <w:p w14:paraId="154595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+抽屉+铁柜</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EE31">
            <w:pPr>
              <w:widowControl/>
              <w:jc w:val="left"/>
              <w:rPr>
                <w:rFonts w:asciiTheme="minorEastAsia" w:hAnsiTheme="minorEastAsia" w:cstheme="minorEastAsia"/>
                <w:color w:val="000000" w:themeColor="text1"/>
                <w:sz w:val="24"/>
                <w:szCs w:val="24"/>
                <w:shd w:val="clear" w:color="auto" w:fill="FFFFFF"/>
                <w14:textFill>
                  <w14:solidFill>
                    <w14:schemeClr w14:val="tx1"/>
                  </w14:solidFill>
                </w14:textFill>
              </w:rPr>
            </w:pPr>
            <w:r>
              <w:rPr>
                <w:rFonts w:asciiTheme="minorEastAsia" w:hAnsiTheme="minorEastAsia" w:cstheme="minorEastAsia"/>
                <w:color w:val="000000" w:themeColor="text1"/>
                <w:kern w:val="0"/>
                <w:sz w:val="24"/>
                <w:szCs w:val="24"/>
                <w14:textFill>
                  <w14:solidFill>
                    <w14:schemeClr w14:val="tx1"/>
                  </w14:solidFill>
                </w14:textFill>
              </w:rPr>
              <w:drawing>
                <wp:anchor distT="0" distB="0" distL="114300" distR="114300" simplePos="0" relativeHeight="251659264" behindDoc="0" locked="0" layoutInCell="1" allowOverlap="1">
                  <wp:simplePos x="0" y="0"/>
                  <wp:positionH relativeFrom="column">
                    <wp:posOffset>2515235</wp:posOffset>
                  </wp:positionH>
                  <wp:positionV relativeFrom="paragraph">
                    <wp:posOffset>74295</wp:posOffset>
                  </wp:positionV>
                  <wp:extent cx="1263650" cy="1273810"/>
                  <wp:effectExtent l="0" t="0" r="12700" b="2540"/>
                  <wp:wrapSquare wrapText="bothSides"/>
                  <wp:docPr id="9" name="图片 9" descr="C:\Users\hp\Desktop\bcc7201ce429d1268ee5280a9d35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hp\Desktop\bcc7201ce429d1268ee5280a9d3587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63650" cy="1273810"/>
                          </a:xfrm>
                          <a:prstGeom prst="rect">
                            <a:avLst/>
                          </a:prstGeom>
                          <a:noFill/>
                          <a:ln>
                            <a:noFill/>
                          </a:ln>
                        </pic:spPr>
                      </pic:pic>
                    </a:graphicData>
                  </a:graphic>
                </wp:anchor>
              </w:drawing>
            </w:r>
            <w:r>
              <w:rPr>
                <w:rFonts w:hint="eastAsia" w:asciiTheme="minorEastAsia" w:hAnsiTheme="minorEastAsia" w:cstheme="minorEastAsia"/>
                <w:color w:val="000000" w:themeColor="text1"/>
                <w:sz w:val="24"/>
                <w:szCs w:val="24"/>
                <w:shd w:val="clear" w:color="auto" w:fill="FFFFFF"/>
                <w14:textFill>
                  <w14:solidFill>
                    <w14:schemeClr w14:val="tx1"/>
                  </w14:solidFill>
                </w14:textFill>
              </w:rPr>
              <w:t>参考规格：</w:t>
            </w:r>
            <w:r>
              <w:rPr>
                <w:rFonts w:hint="eastAsia" w:ascii="宋体" w:hAnsi="宋体" w:cstheme="minorEastAsia"/>
                <w:sz w:val="24"/>
                <w:szCs w:val="24"/>
              </w:rPr>
              <w:t>1800*850*380mm</w:t>
            </w:r>
          </w:p>
          <w:p w14:paraId="5434419A">
            <w:pPr>
              <w:widowControl/>
              <w:jc w:val="left"/>
              <w:textAlignment w:val="center"/>
              <w:rPr>
                <w:rFonts w:asciiTheme="minorEastAsia" w:hAnsiTheme="minorEastAsia" w:cstheme="minorEastAsia"/>
                <w:color w:val="000000" w:themeColor="text1"/>
                <w:sz w:val="24"/>
                <w:szCs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1、</w:t>
            </w:r>
            <w:r>
              <w:rPr>
                <w:rFonts w:hint="eastAsia" w:asciiTheme="minorEastAsia" w:hAnsiTheme="minorEastAsia" w:cstheme="minorEastAsia"/>
                <w:color w:val="000000" w:themeColor="text1"/>
                <w:sz w:val="24"/>
                <w:szCs w:val="24"/>
                <w:shd w:val="clear" w:color="auto" w:fill="FFFFFF"/>
                <w14:textFill>
                  <w14:solidFill>
                    <w14:schemeClr w14:val="tx1"/>
                  </w14:solidFill>
                </w14:textFill>
              </w:rPr>
              <w:t>冷轧钢板：柜体、层板采用0.5mm优质一级冷轧钢板厚度均匀，表面质量优越；</w:t>
            </w:r>
          </w:p>
          <w:p w14:paraId="686D59BB">
            <w:pPr>
              <w:widowControl/>
              <w:jc w:val="left"/>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2、表面喷涂静电粉，环保无毒无味。</w:t>
            </w:r>
          </w:p>
          <w:p w14:paraId="4BB3663E">
            <w:pPr>
              <w:widowControl/>
              <w:jc w:val="left"/>
              <w:rPr>
                <w:rFonts w:asciiTheme="minorEastAsia" w:hAnsiTheme="minorEastAsia" w:cstheme="minorEastAsia"/>
                <w:color w:val="000000" w:themeColor="text1"/>
                <w:kern w:val="0"/>
                <w:sz w:val="24"/>
                <w:szCs w:val="24"/>
                <w14:textFill>
                  <w14:solidFill>
                    <w14:schemeClr w14:val="tx1"/>
                  </w14:solidFill>
                </w14:textFill>
              </w:rPr>
            </w:pPr>
          </w:p>
        </w:tc>
        <w:tc>
          <w:tcPr>
            <w:tcW w:w="916" w:type="dxa"/>
            <w:tcBorders>
              <w:top w:val="nil"/>
              <w:left w:val="nil"/>
              <w:bottom w:val="single" w:color="000000" w:sz="8" w:space="0"/>
              <w:right w:val="single" w:color="000000" w:sz="8" w:space="0"/>
            </w:tcBorders>
            <w:shd w:val="clear" w:color="auto" w:fill="auto"/>
            <w:vAlign w:val="center"/>
          </w:tcPr>
          <w:p w14:paraId="29EFAA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10</w:t>
            </w:r>
          </w:p>
        </w:tc>
        <w:tc>
          <w:tcPr>
            <w:tcW w:w="1036" w:type="dxa"/>
            <w:tcBorders>
              <w:top w:val="nil"/>
              <w:left w:val="nil"/>
              <w:bottom w:val="single" w:color="000000" w:sz="8" w:space="0"/>
              <w:right w:val="single" w:color="000000" w:sz="8" w:space="0"/>
            </w:tcBorders>
            <w:shd w:val="clear" w:color="auto" w:fill="auto"/>
            <w:vAlign w:val="center"/>
          </w:tcPr>
          <w:p w14:paraId="07952B9F">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个</w:t>
            </w:r>
          </w:p>
        </w:tc>
      </w:tr>
      <w:tr w14:paraId="2555F945">
        <w:tblPrEx>
          <w:tblCellMar>
            <w:top w:w="0" w:type="dxa"/>
            <w:left w:w="108" w:type="dxa"/>
            <w:bottom w:w="0" w:type="dxa"/>
            <w:right w:w="108" w:type="dxa"/>
          </w:tblCellMar>
        </w:tblPrEx>
        <w:trPr>
          <w:trHeight w:val="55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7EF86495">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2234" w:type="dxa"/>
            <w:tcBorders>
              <w:top w:val="nil"/>
              <w:left w:val="nil"/>
              <w:bottom w:val="single" w:color="000000" w:sz="8" w:space="0"/>
              <w:right w:val="single" w:color="000000" w:sz="8" w:space="0"/>
            </w:tcBorders>
            <w:shd w:val="clear" w:color="auto" w:fill="auto"/>
            <w:vAlign w:val="center"/>
          </w:tcPr>
          <w:p w14:paraId="3683DBC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书架</w:t>
            </w:r>
          </w:p>
        </w:tc>
        <w:tc>
          <w:tcPr>
            <w:tcW w:w="1475" w:type="dxa"/>
            <w:tcBorders>
              <w:top w:val="nil"/>
              <w:left w:val="nil"/>
              <w:bottom w:val="single" w:color="000000" w:sz="8" w:space="0"/>
              <w:right w:val="single" w:color="000000" w:sz="8" w:space="0"/>
            </w:tcBorders>
            <w:shd w:val="clear" w:color="auto" w:fill="auto"/>
            <w:vAlign w:val="center"/>
          </w:tcPr>
          <w:p w14:paraId="1EDD75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无窗书架+柜子</w:t>
            </w:r>
          </w:p>
        </w:tc>
        <w:tc>
          <w:tcPr>
            <w:tcW w:w="4875" w:type="dxa"/>
            <w:tcBorders>
              <w:top w:val="nil"/>
              <w:left w:val="nil"/>
              <w:bottom w:val="single" w:color="000000" w:sz="8" w:space="0"/>
              <w:right w:val="single" w:color="000000" w:sz="8" w:space="0"/>
            </w:tcBorders>
            <w:shd w:val="clear" w:color="auto" w:fill="auto"/>
            <w:vAlign w:val="center"/>
          </w:tcPr>
          <w:p w14:paraId="3F9932ED">
            <w:pPr>
              <w:widowControl/>
              <w:jc w:val="left"/>
              <w:textAlignment w:val="center"/>
              <w:rPr>
                <w:rFonts w:hint="eastAsia"/>
                <w:sz w:val="24"/>
                <w:szCs w:val="24"/>
              </w:rPr>
            </w:pPr>
            <w:r>
              <w:rPr>
                <w:rFonts w:hint="eastAsia"/>
                <w:sz w:val="24"/>
                <w:szCs w:val="24"/>
                <w:lang w:val="en-US" w:eastAsia="zh-CN"/>
              </w:rPr>
              <w:t>参考规格：长80</w:t>
            </w:r>
            <w:r>
              <w:rPr>
                <w:rFonts w:hint="eastAsia" w:ascii="宋体" w:hAnsi="宋体" w:eastAsia="宋体" w:cs="宋体"/>
                <w:color w:val="000000"/>
                <w:kern w:val="0"/>
                <w:sz w:val="24"/>
                <w:szCs w:val="24"/>
                <w:lang w:val="en-US" w:eastAsia="zh-CN"/>
              </w:rPr>
              <w:t>cm</w:t>
            </w:r>
            <w:r>
              <w:rPr>
                <w:rFonts w:hint="eastAsia"/>
                <w:sz w:val="24"/>
                <w:szCs w:val="24"/>
                <w:lang w:val="en-US" w:eastAsia="zh-CN"/>
              </w:rPr>
              <w:t>，宽23</w:t>
            </w:r>
            <w:r>
              <w:rPr>
                <w:rFonts w:hint="eastAsia" w:ascii="宋体" w:hAnsi="宋体" w:eastAsia="宋体" w:cs="宋体"/>
                <w:color w:val="000000"/>
                <w:kern w:val="0"/>
                <w:sz w:val="24"/>
                <w:szCs w:val="24"/>
                <w:lang w:val="en-US" w:eastAsia="zh-CN"/>
              </w:rPr>
              <w:t>cm</w:t>
            </w:r>
            <w:r>
              <w:rPr>
                <w:rFonts w:hint="eastAsia"/>
                <w:sz w:val="24"/>
                <w:szCs w:val="24"/>
                <w:lang w:val="en-US" w:eastAsia="zh-CN"/>
              </w:rPr>
              <w:t>，高180</w:t>
            </w:r>
            <w:r>
              <w:rPr>
                <w:rFonts w:hint="eastAsia" w:ascii="宋体" w:hAnsi="宋体" w:eastAsia="宋体" w:cs="宋体"/>
                <w:color w:val="000000"/>
                <w:kern w:val="0"/>
                <w:sz w:val="24"/>
                <w:szCs w:val="24"/>
                <w:lang w:val="en-US" w:eastAsia="zh-CN"/>
              </w:rPr>
              <w:t>cm</w:t>
            </w:r>
          </w:p>
          <w:p w14:paraId="46F1012D">
            <w:pPr>
              <w:widowControl/>
              <w:jc w:val="left"/>
              <w:textAlignment w:val="center"/>
              <w:rPr>
                <w:sz w:val="24"/>
                <w:szCs w:val="24"/>
              </w:rPr>
            </w:pPr>
            <w:r>
              <w:rPr>
                <w:rFonts w:hint="eastAsia"/>
                <w:sz w:val="24"/>
                <w:szCs w:val="24"/>
              </w:rPr>
              <w:t>1、面材：优质耐磨三聚氰胺浸渍饰面，覆面拼贴严密、平整、无脱胶、鼓泡，无裂纹、压痕和划伤；桌面厚度≥50mm。</w:t>
            </w:r>
          </w:p>
          <w:p w14:paraId="1011EB8E">
            <w:pPr>
              <w:widowControl/>
              <w:jc w:val="left"/>
              <w:textAlignment w:val="center"/>
              <w:rPr>
                <w:sz w:val="24"/>
                <w:szCs w:val="24"/>
              </w:rPr>
            </w:pPr>
            <w:r>
              <w:rPr>
                <w:rFonts w:hint="eastAsia"/>
                <w:color w:val="000000" w:themeColor="text1"/>
                <w:sz w:val="24"/>
                <w:szCs w:val="24"/>
                <w14:textFill>
                  <w14:solidFill>
                    <w14:schemeClr w14:val="tx1"/>
                  </w14:solidFill>
                </w14:textFill>
              </w:rPr>
              <w:t>2、基材：采用E0级优质环保板材</w:t>
            </w:r>
            <w:r>
              <w:rPr>
                <w:rFonts w:hint="eastAsia"/>
                <w:sz w:val="24"/>
                <w:szCs w:val="24"/>
              </w:rPr>
              <w:t>，</w:t>
            </w:r>
            <w:r>
              <w:rPr>
                <w:rFonts w:hint="eastAsia" w:asciiTheme="minorEastAsia" w:hAnsiTheme="minorEastAsia" w:cstheme="minorEastAsia"/>
                <w:color w:val="000000" w:themeColor="text1"/>
                <w:sz w:val="24"/>
                <w:szCs w:val="24"/>
                <w:shd w:val="clear" w:color="auto" w:fill="FFFFFF"/>
                <w14:textFill>
                  <w14:solidFill>
                    <w14:schemeClr w14:val="tx1"/>
                  </w14:solidFill>
                </w14:textFill>
              </w:rPr>
              <w:t>板材甲醛释放量符合国家E0级环保等级要求。</w:t>
            </w:r>
          </w:p>
          <w:p w14:paraId="333967AA">
            <w:pPr>
              <w:widowControl/>
              <w:jc w:val="left"/>
              <w:textAlignment w:val="center"/>
              <w:rPr>
                <w:rFonts w:hint="default" w:eastAsiaTheme="minorEastAsia"/>
                <w:sz w:val="24"/>
                <w:szCs w:val="24"/>
                <w:lang w:val="en-US" w:eastAsia="zh-CN"/>
              </w:rPr>
            </w:pPr>
            <w:r>
              <w:rPr>
                <w:rFonts w:hint="eastAsia"/>
                <w:sz w:val="24"/>
                <w:szCs w:val="24"/>
              </w:rPr>
              <w:t>3、封边：优质同色加厚 PVC 封边条，表面平整，无脱胶、鼓泡现象。杜绝手工封边、修边。</w:t>
            </w:r>
          </w:p>
        </w:tc>
        <w:tc>
          <w:tcPr>
            <w:tcW w:w="916" w:type="dxa"/>
            <w:tcBorders>
              <w:top w:val="nil"/>
              <w:left w:val="nil"/>
              <w:bottom w:val="single" w:color="000000" w:sz="8" w:space="0"/>
              <w:right w:val="single" w:color="000000" w:sz="8" w:space="0"/>
            </w:tcBorders>
            <w:shd w:val="clear" w:color="auto" w:fill="auto"/>
            <w:vAlign w:val="center"/>
          </w:tcPr>
          <w:p w14:paraId="58B8B60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78942C30">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个</w:t>
            </w:r>
          </w:p>
        </w:tc>
      </w:tr>
      <w:bookmarkEnd w:id="68"/>
    </w:tbl>
    <w:p w14:paraId="354733EA">
      <w:pPr>
        <w:pStyle w:val="2"/>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bookmarkStart w:id="69" w:name="_Toc10569"/>
      <w:bookmarkStart w:id="70" w:name="_Toc54941340"/>
    </w:p>
    <w:p w14:paraId="789C20EE">
      <w:pPr>
        <w:pStyle w:val="2"/>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p>
    <w:p w14:paraId="50934D1F">
      <w:pPr>
        <w:pStyle w:val="2"/>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p>
    <w:p w14:paraId="4CDFD900">
      <w:pPr>
        <w:pStyle w:val="2"/>
        <w:pageBreakBefore w:val="0"/>
        <w:numPr>
          <w:ilvl w:val="0"/>
          <w:numId w:val="0"/>
        </w:numPr>
        <w:tabs>
          <w:tab w:val="left" w:pos="1440"/>
          <w:tab w:val="left" w:pos="5670"/>
        </w:tabs>
        <w:kinsoku/>
        <w:overflowPunct/>
        <w:topLinePunct w:val="0"/>
        <w:autoSpaceDE/>
        <w:autoSpaceDN/>
        <w:bidi w:val="0"/>
        <w:spacing w:before="0" w:beforeAutospacing="0" w:after="0" w:afterAutospacing="0" w:line="240" w:lineRule="auto"/>
        <w:ind w:left="0" w:leftChars="0" w:right="0" w:firstLine="0" w:firstLineChars="0"/>
        <w:jc w:val="center"/>
        <w:rPr>
          <w:rFonts w:hint="eastAsia" w:ascii="Arial" w:hAnsi="Arial"/>
          <w:color w:val="auto"/>
          <w:kern w:val="2"/>
          <w:sz w:val="32"/>
          <w:szCs w:val="32"/>
          <w:highlight w:val="none"/>
          <w:lang w:val="en-US" w:eastAsia="zh-CN"/>
        </w:rPr>
      </w:pPr>
    </w:p>
    <w:p w14:paraId="2269850A">
      <w:pPr>
        <w:rPr>
          <w:rFonts w:hint="eastAsia" w:ascii="Arial" w:hAnsi="Arial"/>
          <w:color w:val="auto"/>
          <w:kern w:val="2"/>
          <w:sz w:val="32"/>
          <w:szCs w:val="32"/>
          <w:highlight w:val="none"/>
          <w:lang w:val="en-US" w:eastAsia="zh-CN"/>
        </w:rPr>
      </w:pPr>
    </w:p>
    <w:p w14:paraId="171EF129">
      <w:pPr>
        <w:rPr>
          <w:rFonts w:hint="eastAsia" w:ascii="Arial" w:hAnsi="Arial"/>
          <w:color w:val="auto"/>
          <w:kern w:val="2"/>
          <w:sz w:val="32"/>
          <w:szCs w:val="32"/>
          <w:highlight w:val="none"/>
          <w:lang w:val="en-US" w:eastAsia="zh-CN"/>
        </w:rPr>
      </w:pPr>
    </w:p>
    <w:p w14:paraId="0F7927F8">
      <w:pPr>
        <w:rPr>
          <w:rFonts w:hint="eastAsia" w:ascii="Arial" w:hAnsi="Arial"/>
          <w:color w:val="auto"/>
          <w:kern w:val="2"/>
          <w:sz w:val="32"/>
          <w:szCs w:val="32"/>
          <w:highlight w:val="none"/>
          <w:lang w:val="en-US" w:eastAsia="zh-CN"/>
        </w:rPr>
      </w:pPr>
    </w:p>
    <w:p w14:paraId="6384E3BD">
      <w:pPr>
        <w:rPr>
          <w:rFonts w:hint="eastAsia" w:ascii="Arial" w:hAnsi="Arial"/>
          <w:color w:val="auto"/>
          <w:kern w:val="2"/>
          <w:sz w:val="32"/>
          <w:szCs w:val="32"/>
          <w:highlight w:val="none"/>
          <w:lang w:val="en-US" w:eastAsia="zh-CN"/>
        </w:rPr>
      </w:pPr>
    </w:p>
    <w:p w14:paraId="731D0176">
      <w:pPr>
        <w:rPr>
          <w:rFonts w:hint="eastAsia" w:ascii="Arial" w:hAnsi="Arial"/>
          <w:color w:val="auto"/>
          <w:kern w:val="2"/>
          <w:sz w:val="32"/>
          <w:szCs w:val="32"/>
          <w:highlight w:val="none"/>
          <w:lang w:val="en-US" w:eastAsia="zh-CN"/>
        </w:rPr>
      </w:pPr>
    </w:p>
    <w:p w14:paraId="6DA60866">
      <w:pPr>
        <w:rPr>
          <w:rFonts w:hint="eastAsia" w:ascii="Arial" w:hAnsi="Arial"/>
          <w:color w:val="auto"/>
          <w:kern w:val="2"/>
          <w:sz w:val="32"/>
          <w:szCs w:val="32"/>
          <w:highlight w:val="none"/>
          <w:lang w:val="en-US" w:eastAsia="zh-CN"/>
        </w:rPr>
      </w:pPr>
    </w:p>
    <w:p w14:paraId="420D745E">
      <w:pPr>
        <w:rPr>
          <w:rFonts w:hint="eastAsia" w:ascii="Arial" w:hAnsi="Arial"/>
          <w:color w:val="auto"/>
          <w:kern w:val="2"/>
          <w:sz w:val="32"/>
          <w:szCs w:val="32"/>
          <w:highlight w:val="none"/>
          <w:lang w:val="en-US" w:eastAsia="zh-CN"/>
        </w:rPr>
      </w:pPr>
    </w:p>
    <w:p w14:paraId="3EB3035B">
      <w:pPr>
        <w:rPr>
          <w:rFonts w:hint="eastAsia" w:ascii="Arial" w:hAnsi="Arial"/>
          <w:color w:val="auto"/>
          <w:kern w:val="2"/>
          <w:sz w:val="32"/>
          <w:szCs w:val="32"/>
          <w:highlight w:val="none"/>
          <w:lang w:val="en-US" w:eastAsia="zh-CN"/>
        </w:rPr>
      </w:pPr>
    </w:p>
    <w:p w14:paraId="3F92416F">
      <w:pPr>
        <w:rPr>
          <w:rFonts w:hint="eastAsia" w:ascii="Arial" w:hAnsi="Arial"/>
          <w:color w:val="auto"/>
          <w:kern w:val="2"/>
          <w:sz w:val="32"/>
          <w:szCs w:val="32"/>
          <w:highlight w:val="none"/>
          <w:lang w:val="en-US" w:eastAsia="zh-CN"/>
        </w:rPr>
      </w:pPr>
    </w:p>
    <w:p w14:paraId="7E1978F0">
      <w:pPr>
        <w:pStyle w:val="2"/>
        <w:pageBreakBefore w:val="0"/>
        <w:numPr>
          <w:ilvl w:val="0"/>
          <w:numId w:val="0"/>
        </w:numPr>
        <w:tabs>
          <w:tab w:val="left" w:pos="1440"/>
          <w:tab w:val="left" w:pos="5670"/>
        </w:tabs>
        <w:kinsoku/>
        <w:overflowPunct/>
        <w:topLinePunct w:val="0"/>
        <w:autoSpaceDE/>
        <w:autoSpaceDN/>
        <w:bidi w:val="0"/>
        <w:spacing w:before="0" w:beforeAutospacing="0" w:after="0" w:afterAutospacing="0" w:line="240" w:lineRule="auto"/>
        <w:ind w:right="0"/>
        <w:jc w:val="both"/>
        <w:rPr>
          <w:rFonts w:hint="eastAsia" w:ascii="Arial" w:hAnsi="Arial"/>
          <w:color w:val="auto"/>
          <w:kern w:val="2"/>
          <w:sz w:val="32"/>
          <w:szCs w:val="32"/>
          <w:highlight w:val="none"/>
          <w:lang w:val="en-US" w:eastAsia="zh-CN"/>
        </w:rPr>
      </w:pPr>
    </w:p>
    <w:p w14:paraId="17641E29">
      <w:pPr>
        <w:rPr>
          <w:rFonts w:hint="eastAsia" w:ascii="Arial" w:hAnsi="Arial"/>
          <w:color w:val="auto"/>
          <w:kern w:val="2"/>
          <w:sz w:val="32"/>
          <w:szCs w:val="32"/>
          <w:highlight w:val="none"/>
          <w:lang w:val="en-US" w:eastAsia="zh-CN"/>
        </w:rPr>
      </w:pPr>
    </w:p>
    <w:p w14:paraId="3B0B4E1C">
      <w:pPr>
        <w:rPr>
          <w:rFonts w:hint="eastAsia" w:ascii="Arial" w:hAnsi="Arial"/>
          <w:color w:val="auto"/>
          <w:kern w:val="2"/>
          <w:sz w:val="32"/>
          <w:szCs w:val="32"/>
          <w:highlight w:val="none"/>
          <w:lang w:val="en-US" w:eastAsia="zh-CN"/>
        </w:rPr>
      </w:pPr>
    </w:p>
    <w:p w14:paraId="30241653">
      <w:pPr>
        <w:pStyle w:val="2"/>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right="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p>
    <w:p w14:paraId="2BD3B991">
      <w:pPr>
        <w:pageBreakBefore w:val="0"/>
        <w:numPr>
          <w:ilvl w:val="0"/>
          <w:numId w:val="0"/>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78ECF3F8">
      <w:pPr>
        <w:pageBreakBefore w:val="0"/>
        <w:widowControl/>
        <w:numPr>
          <w:ilvl w:val="0"/>
          <w:numId w:val="0"/>
        </w:numPr>
        <w:kinsoku/>
        <w:overflowPunct/>
        <w:topLinePunct w:val="0"/>
        <w:autoSpaceDE/>
        <w:autoSpaceDN/>
        <w:bidi w:val="0"/>
        <w:spacing w:beforeAutospacing="0" w:afterAutospacing="0" w:line="500" w:lineRule="exact"/>
        <w:ind w:left="0" w:leftChars="0" w:right="0"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28617992">
      <w:pPr>
        <w:pageBreakBefore w:val="0"/>
        <w:numPr>
          <w:ilvl w:val="0"/>
          <w:numId w:val="2"/>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D805D97">
      <w:pPr>
        <w:pageBreakBefore w:val="0"/>
        <w:numPr>
          <w:ilvl w:val="0"/>
          <w:numId w:val="0"/>
        </w:numPr>
        <w:kinsoku/>
        <w:overflowPunct/>
        <w:topLinePunct w:val="0"/>
        <w:autoSpaceDE/>
        <w:autoSpaceDN/>
        <w:bidi w:val="0"/>
        <w:spacing w:beforeAutospacing="0" w:afterAutospacing="0" w:line="500" w:lineRule="exact"/>
        <w:ind w:left="0" w:leftChars="0" w:right="0"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39"/>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50"/>
        <w:gridCol w:w="3022"/>
        <w:gridCol w:w="5017"/>
      </w:tblGrid>
      <w:tr w14:paraId="6350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5" w:type="dxa"/>
            <w:gridSpan w:val="4"/>
            <w:tcBorders>
              <w:bottom w:val="single" w:color="auto" w:sz="4" w:space="0"/>
            </w:tcBorders>
            <w:vAlign w:val="center"/>
          </w:tcPr>
          <w:p w14:paraId="5E57EE78">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7AB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6" w:type="dxa"/>
            <w:tcBorders>
              <w:bottom w:val="single" w:color="auto" w:sz="4" w:space="0"/>
            </w:tcBorders>
            <w:vAlign w:val="center"/>
          </w:tcPr>
          <w:p w14:paraId="228FA17B">
            <w:pPr>
              <w:pageBreakBefore w:val="0"/>
              <w:kinsoku/>
              <w:overflowPunct/>
              <w:topLinePunct w:val="0"/>
              <w:autoSpaceDE/>
              <w:autoSpaceDN/>
              <w:bidi w:val="0"/>
              <w:adjustRightInd w:val="0"/>
              <w:snapToGrid w:val="0"/>
              <w:spacing w:beforeAutospacing="0" w:afterAutospacing="0" w:line="500" w:lineRule="exact"/>
              <w:ind w:right="0"/>
              <w:jc w:val="lef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50" w:type="dxa"/>
            <w:tcBorders>
              <w:bottom w:val="single" w:color="auto" w:sz="4" w:space="0"/>
            </w:tcBorders>
            <w:vAlign w:val="center"/>
          </w:tcPr>
          <w:p w14:paraId="17979171">
            <w:pPr>
              <w:pStyle w:val="139"/>
              <w:pageBreakBefore w:val="0"/>
              <w:pBdr>
                <w:bottom w:val="none" w:color="auto" w:sz="0" w:space="0"/>
              </w:pBdr>
              <w:tabs>
                <w:tab w:val="clear" w:pos="4153"/>
                <w:tab w:val="clear" w:pos="8306"/>
              </w:tabs>
              <w:kinsoku/>
              <w:overflowPunct/>
              <w:topLinePunct w:val="0"/>
              <w:autoSpaceDE/>
              <w:autoSpaceDN/>
              <w:bidi w:val="0"/>
              <w:snapToGrid w:val="0"/>
              <w:spacing w:beforeAutospacing="0" w:afterAutospacing="0" w:line="500" w:lineRule="exact"/>
              <w:ind w:right="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022" w:type="dxa"/>
            <w:tcBorders>
              <w:bottom w:val="single" w:color="auto" w:sz="4" w:space="0"/>
            </w:tcBorders>
            <w:vAlign w:val="center"/>
          </w:tcPr>
          <w:p w14:paraId="7ABC080A">
            <w:pPr>
              <w:pageBreakBefore w:val="0"/>
              <w:kinsoku/>
              <w:overflowPunct/>
              <w:topLinePunct w:val="0"/>
              <w:autoSpaceDE/>
              <w:autoSpaceDN/>
              <w:bidi w:val="0"/>
              <w:adjustRightInd w:val="0"/>
              <w:snapToGrid w:val="0"/>
              <w:spacing w:beforeAutospacing="0" w:afterAutospacing="0" w:line="500" w:lineRule="exact"/>
              <w:ind w:right="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17" w:type="dxa"/>
            <w:tcBorders>
              <w:bottom w:val="single" w:color="auto" w:sz="4" w:space="0"/>
            </w:tcBorders>
            <w:vAlign w:val="center"/>
          </w:tcPr>
          <w:p w14:paraId="12C95796">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4AD8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36" w:type="dxa"/>
            <w:tcBorders>
              <w:bottom w:val="single" w:color="auto" w:sz="4" w:space="0"/>
            </w:tcBorders>
            <w:vAlign w:val="center"/>
          </w:tcPr>
          <w:p w14:paraId="3D2E8EF3">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50" w:type="dxa"/>
            <w:tcBorders>
              <w:bottom w:val="single" w:color="auto" w:sz="4" w:space="0"/>
            </w:tcBorders>
            <w:vAlign w:val="center"/>
          </w:tcPr>
          <w:p w14:paraId="1F6C6CB2">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022" w:type="dxa"/>
            <w:tcBorders>
              <w:bottom w:val="single" w:color="auto" w:sz="4" w:space="0"/>
            </w:tcBorders>
            <w:vAlign w:val="center"/>
          </w:tcPr>
          <w:p w14:paraId="021D702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合法有效</w:t>
            </w:r>
          </w:p>
        </w:tc>
        <w:tc>
          <w:tcPr>
            <w:tcW w:w="5017" w:type="dxa"/>
            <w:vAlign w:val="center"/>
          </w:tcPr>
          <w:p w14:paraId="43E3570C">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有效的响应人营业执照（或事业单位法人证书）和税务登记证的扫描件，应完整地体现出营业执照（或事业单位法人证书或社会团体法人登记证书或民办非企业单位登记证书）和税务登记证的全部内容。已办理“三证合一” 登记的，响应文件中提供营业执照（或事业单位法人证书或社会团体法人登记证书或民办非企业单位登记证书）扫描件即可。</w:t>
            </w:r>
          </w:p>
        </w:tc>
      </w:tr>
      <w:tr w14:paraId="1268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bottom w:val="single" w:color="auto" w:sz="4" w:space="0"/>
            </w:tcBorders>
            <w:vAlign w:val="center"/>
          </w:tcPr>
          <w:p w14:paraId="4D24A40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50" w:type="dxa"/>
            <w:tcBorders>
              <w:bottom w:val="single" w:color="auto" w:sz="4" w:space="0"/>
            </w:tcBorders>
            <w:vAlign w:val="center"/>
          </w:tcPr>
          <w:p w14:paraId="4529821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不良信用记录查询</w:t>
            </w:r>
          </w:p>
        </w:tc>
        <w:tc>
          <w:tcPr>
            <w:tcW w:w="3022" w:type="dxa"/>
            <w:tcBorders>
              <w:bottom w:val="single" w:color="auto" w:sz="4" w:space="0"/>
            </w:tcBorders>
            <w:vAlign w:val="center"/>
          </w:tcPr>
          <w:p w14:paraId="0D556AB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响应人不得存在竞争性谈判须知正文第21.3.1.1条中的不良信用记录情形</w:t>
            </w:r>
          </w:p>
        </w:tc>
        <w:tc>
          <w:tcPr>
            <w:tcW w:w="5017" w:type="dxa"/>
            <w:tcBorders>
              <w:bottom w:val="single" w:color="auto" w:sz="4" w:space="0"/>
            </w:tcBorders>
            <w:vAlign w:val="center"/>
          </w:tcPr>
          <w:p w14:paraId="27E3A44D">
            <w:pPr>
              <w:pageBreakBefore w:val="0"/>
              <w:kinsoku/>
              <w:overflowPunct/>
              <w:topLinePunct w:val="0"/>
              <w:autoSpaceDE/>
              <w:autoSpaceDN/>
              <w:bidi w:val="0"/>
              <w:spacing w:beforeAutospacing="0" w:afterAutospacing="0" w:line="500" w:lineRule="exact"/>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618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6" w:type="dxa"/>
            <w:tcBorders>
              <w:bottom w:val="single" w:color="auto" w:sz="4" w:space="0"/>
            </w:tcBorders>
            <w:vAlign w:val="center"/>
          </w:tcPr>
          <w:p w14:paraId="33CB5499">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0" w:type="dxa"/>
            <w:tcBorders>
              <w:bottom w:val="single" w:color="auto" w:sz="4" w:space="0"/>
            </w:tcBorders>
            <w:vAlign w:val="center"/>
          </w:tcPr>
          <w:p w14:paraId="5E5E4DD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022" w:type="dxa"/>
            <w:tcBorders>
              <w:bottom w:val="single" w:color="auto" w:sz="4" w:space="0"/>
            </w:tcBorders>
            <w:vAlign w:val="center"/>
          </w:tcPr>
          <w:p w14:paraId="0D783AD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提供符合谈判文件要求的《供应商资格声明书》</w:t>
            </w:r>
          </w:p>
        </w:tc>
        <w:tc>
          <w:tcPr>
            <w:tcW w:w="5017" w:type="dxa"/>
            <w:tcBorders>
              <w:bottom w:val="single" w:color="auto" w:sz="4" w:space="0"/>
            </w:tcBorders>
            <w:vAlign w:val="center"/>
          </w:tcPr>
          <w:p w14:paraId="1AC7810C">
            <w:pPr>
              <w:pageBreakBefore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3BF3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6" w:type="dxa"/>
            <w:vAlign w:val="center"/>
          </w:tcPr>
          <w:p w14:paraId="28545349">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50" w:type="dxa"/>
            <w:vAlign w:val="center"/>
          </w:tcPr>
          <w:p w14:paraId="18A5ECC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其他特定资格要求</w:t>
            </w:r>
          </w:p>
        </w:tc>
        <w:tc>
          <w:tcPr>
            <w:tcW w:w="3022" w:type="dxa"/>
            <w:vAlign w:val="center"/>
          </w:tcPr>
          <w:p w14:paraId="7BDE5804">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17" w:type="dxa"/>
            <w:vAlign w:val="center"/>
          </w:tcPr>
          <w:p w14:paraId="2735FB9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7B8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B93A55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50" w:type="dxa"/>
            <w:vAlign w:val="center"/>
          </w:tcPr>
          <w:p w14:paraId="0DFD4573">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022" w:type="dxa"/>
            <w:vAlign w:val="center"/>
          </w:tcPr>
          <w:p w14:paraId="6348FF8D">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格式、填写要求符合竞争性谈判文件规定并加盖响应人公章</w:t>
            </w:r>
          </w:p>
        </w:tc>
        <w:tc>
          <w:tcPr>
            <w:tcW w:w="5017" w:type="dxa"/>
            <w:vAlign w:val="center"/>
          </w:tcPr>
          <w:p w14:paraId="54F24E7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9F8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6" w:type="dxa"/>
            <w:vAlign w:val="center"/>
          </w:tcPr>
          <w:p w14:paraId="2B39A99F">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50" w:type="dxa"/>
            <w:vAlign w:val="center"/>
          </w:tcPr>
          <w:p w14:paraId="14749E78">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022" w:type="dxa"/>
            <w:vAlign w:val="center"/>
          </w:tcPr>
          <w:p w14:paraId="7C8C46BA">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lang w:eastAsia="zh-CN"/>
              </w:rPr>
              <w:t>章</w:t>
            </w:r>
          </w:p>
        </w:tc>
        <w:tc>
          <w:tcPr>
            <w:tcW w:w="5017" w:type="dxa"/>
            <w:vAlign w:val="center"/>
          </w:tcPr>
          <w:p w14:paraId="14AB2015">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3A61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6" w:type="dxa"/>
            <w:vAlign w:val="center"/>
          </w:tcPr>
          <w:p w14:paraId="4F71A016">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50" w:type="dxa"/>
            <w:vAlign w:val="center"/>
          </w:tcPr>
          <w:p w14:paraId="387EEAC5">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022" w:type="dxa"/>
            <w:vAlign w:val="center"/>
          </w:tcPr>
          <w:p w14:paraId="0137BAE4">
            <w:pPr>
              <w:pageBreakBefore w:val="0"/>
              <w:kinsoku/>
              <w:overflowPunct/>
              <w:topLinePunct w:val="0"/>
              <w:autoSpaceDE/>
              <w:autoSpaceDN/>
              <w:bidi w:val="0"/>
              <w:adjustRightInd w:val="0"/>
              <w:snapToGrid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5017" w:type="dxa"/>
            <w:vAlign w:val="center"/>
          </w:tcPr>
          <w:p w14:paraId="597452B4">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66C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3642547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50" w:type="dxa"/>
            <w:vAlign w:val="center"/>
          </w:tcPr>
          <w:p w14:paraId="29D28DBD">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022" w:type="dxa"/>
            <w:vAlign w:val="center"/>
          </w:tcPr>
          <w:p w14:paraId="1A12FF29">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5017" w:type="dxa"/>
            <w:vAlign w:val="center"/>
          </w:tcPr>
          <w:p w14:paraId="61CAD9A7">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250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6" w:type="dxa"/>
            <w:vAlign w:val="center"/>
          </w:tcPr>
          <w:p w14:paraId="702B4DA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50" w:type="dxa"/>
            <w:vAlign w:val="center"/>
          </w:tcPr>
          <w:p w14:paraId="5F3D68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技术响应情况</w:t>
            </w:r>
          </w:p>
        </w:tc>
        <w:tc>
          <w:tcPr>
            <w:tcW w:w="3022" w:type="dxa"/>
            <w:vAlign w:val="center"/>
          </w:tcPr>
          <w:p w14:paraId="07B20381">
            <w:pPr>
              <w:pageBreakBefore w:val="0"/>
              <w:kinsoku/>
              <w:overflowPunct/>
              <w:topLinePunct w:val="0"/>
              <w:autoSpaceDE/>
              <w:autoSpaceDN/>
              <w:bidi w:val="0"/>
              <w:spacing w:beforeAutospacing="0" w:afterAutospacing="0" w:line="500" w:lineRule="exact"/>
              <w:ind w:right="0" w:rightChars="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符合谈判文件采购需求中技术参数等实质性要求</w:t>
            </w:r>
          </w:p>
        </w:tc>
        <w:tc>
          <w:tcPr>
            <w:tcW w:w="5017" w:type="dxa"/>
            <w:vAlign w:val="center"/>
          </w:tcPr>
          <w:p w14:paraId="3BEFAB8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D9E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6" w:type="dxa"/>
            <w:vAlign w:val="center"/>
          </w:tcPr>
          <w:p w14:paraId="5BBC10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650" w:type="dxa"/>
            <w:vAlign w:val="center"/>
          </w:tcPr>
          <w:p w14:paraId="695AC1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022" w:type="dxa"/>
            <w:vAlign w:val="center"/>
          </w:tcPr>
          <w:p w14:paraId="3A09571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5017" w:type="dxa"/>
            <w:vAlign w:val="center"/>
          </w:tcPr>
          <w:p w14:paraId="1C079D23">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0EF3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36" w:type="dxa"/>
            <w:vAlign w:val="center"/>
          </w:tcPr>
          <w:p w14:paraId="0983C9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650" w:type="dxa"/>
            <w:vAlign w:val="center"/>
          </w:tcPr>
          <w:p w14:paraId="26104C21">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022" w:type="dxa"/>
            <w:vAlign w:val="center"/>
          </w:tcPr>
          <w:p w14:paraId="3874AF68">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17" w:type="dxa"/>
            <w:vAlign w:val="center"/>
          </w:tcPr>
          <w:p w14:paraId="4C62C56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p>
        </w:tc>
      </w:tr>
      <w:tr w14:paraId="524D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5" w:type="dxa"/>
            <w:gridSpan w:val="4"/>
            <w:tcBorders>
              <w:bottom w:val="single" w:color="auto" w:sz="4" w:space="0"/>
            </w:tcBorders>
            <w:vAlign w:val="center"/>
          </w:tcPr>
          <w:p w14:paraId="0DB118BE">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12288183">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59174C62">
            <w:pPr>
              <w:pageBreakBefore w:val="0"/>
              <w:widowControl/>
              <w:kinsoku/>
              <w:overflowPunct/>
              <w:topLinePunct w:val="0"/>
              <w:autoSpaceDE/>
              <w:autoSpaceDN/>
              <w:bidi w:val="0"/>
              <w:spacing w:beforeAutospacing="0" w:afterAutospacing="0" w:line="500" w:lineRule="exact"/>
              <w:ind w:right="0" w:firstLine="420" w:firstLineChars="200"/>
              <w:jc w:val="left"/>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343C9E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textAlignment w:val="auto"/>
        <w:rPr>
          <w:rFonts w:hint="eastAsia" w:ascii="宋体" w:hAnsi="宋体" w:cs="宋体"/>
          <w:b w:val="0"/>
          <w:bCs/>
          <w:color w:val="auto"/>
          <w:szCs w:val="21"/>
          <w:highlight w:val="none"/>
          <w:lang w:val="en-US" w:eastAsia="zh-CN"/>
        </w:rPr>
      </w:pPr>
      <w:r>
        <w:rPr>
          <w:rFonts w:hint="eastAsia"/>
          <w:color w:val="auto"/>
          <w:highlight w:val="none"/>
          <w:lang w:val="en-US" w:eastAsia="zh-CN"/>
        </w:rPr>
        <w:t>2.谈判。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w:t>
      </w:r>
      <w:r>
        <w:rPr>
          <w:rFonts w:hint="eastAsia" w:ascii="宋体" w:hAnsi="宋体" w:cs="宋体"/>
          <w:b w:val="0"/>
          <w:bCs/>
          <w:color w:val="auto"/>
          <w:szCs w:val="21"/>
          <w:highlight w:val="none"/>
          <w:lang w:val="en-US" w:eastAsia="zh-CN"/>
        </w:rPr>
        <w:t>现场响应文件的</w:t>
      </w:r>
      <w:r>
        <w:rPr>
          <w:rFonts w:hint="default" w:ascii="宋体" w:hAnsi="宋体" w:cs="宋体"/>
          <w:b w:val="0"/>
          <w:bCs/>
          <w:color w:val="auto"/>
          <w:szCs w:val="21"/>
          <w:highlight w:val="none"/>
          <w:lang w:val="en-US" w:eastAsia="zh-CN"/>
        </w:rPr>
        <w:t>提交顺序集中与单一供应商分别进行</w:t>
      </w:r>
      <w:r>
        <w:rPr>
          <w:rFonts w:hint="eastAsia" w:ascii="宋体" w:hAnsi="宋体" w:cs="宋体"/>
          <w:b w:val="0"/>
          <w:bCs/>
          <w:color w:val="auto"/>
          <w:szCs w:val="21"/>
          <w:highlight w:val="none"/>
          <w:lang w:val="en-US" w:eastAsia="zh-CN"/>
        </w:rPr>
        <w:t>谈判 。</w:t>
      </w:r>
    </w:p>
    <w:p w14:paraId="7BF712D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textAlignment w:val="auto"/>
        <w:rPr>
          <w:rFonts w:hint="eastAsia"/>
          <w:color w:val="auto"/>
          <w:highlight w:val="none"/>
          <w:lang w:val="en-US" w:eastAsia="zh-CN"/>
        </w:rPr>
        <w:sectPr>
          <w:footerReference r:id="rId8" w:type="default"/>
          <w:pgSz w:w="11906" w:h="16838"/>
          <w:pgMar w:top="1418" w:right="1418" w:bottom="1276" w:left="1418" w:header="680" w:footer="680" w:gutter="0"/>
          <w:pgNumType w:fmt="decimal"/>
          <w:cols w:space="720" w:num="1"/>
          <w:docGrid w:type="lines" w:linePitch="312" w:charSpace="0"/>
        </w:sectPr>
      </w:pPr>
      <w:r>
        <w:rPr>
          <w:rFonts w:hint="eastAsia"/>
          <w:color w:val="auto"/>
          <w:highlight w:val="none"/>
          <w:lang w:val="en-US" w:eastAsia="zh-CN"/>
        </w:rPr>
        <w:t>3.最后报价评审，</w:t>
      </w:r>
      <w:r>
        <w:rPr>
          <w:rFonts w:hint="eastAsia" w:ascii="宋体" w:hAnsi="宋体" w:cs="宋体"/>
          <w:b w:val="0"/>
          <w:bCs/>
          <w:color w:val="auto"/>
          <w:szCs w:val="21"/>
          <w:highlight w:val="none"/>
          <w:lang w:val="en-US" w:eastAsia="zh-CN"/>
        </w:rPr>
        <w:t>符合谈判文件供应商须知正文第 24 条要求。</w:t>
      </w:r>
    </w:p>
    <w:bookmarkEnd w:id="69"/>
    <w:bookmarkEnd w:id="70"/>
    <w:p w14:paraId="66413BFD">
      <w:pPr>
        <w:pStyle w:val="2"/>
        <w:numPr>
          <w:ilvl w:val="0"/>
          <w:numId w:val="0"/>
        </w:numPr>
        <w:ind w:firstLine="2561" w:firstLineChars="800"/>
        <w:jc w:val="both"/>
        <w:rPr>
          <w:color w:val="auto"/>
          <w:highlight w:val="none"/>
        </w:rPr>
      </w:pPr>
      <w:r>
        <w:rPr>
          <w:rFonts w:hint="eastAsia"/>
          <w:color w:val="auto"/>
          <w:highlight w:val="none"/>
          <w:lang w:val="en-US" w:eastAsia="zh-CN"/>
        </w:rPr>
        <w:t xml:space="preserve">第五章  </w:t>
      </w:r>
      <w:r>
        <w:rPr>
          <w:rFonts w:hint="eastAsia"/>
          <w:color w:val="auto"/>
          <w:highlight w:val="none"/>
        </w:rPr>
        <w:t xml:space="preserve">政府采购合同主要条款 </w:t>
      </w:r>
    </w:p>
    <w:p w14:paraId="22C6D70B">
      <w:pPr>
        <w:spacing w:line="360" w:lineRule="auto"/>
        <w:jc w:val="center"/>
        <w:outlineLvl w:val="2"/>
        <w:rPr>
          <w:rFonts w:asciiTheme="minorEastAsia" w:hAnsiTheme="minorEastAsia" w:eastAsiaTheme="minorEastAsia"/>
          <w:b/>
          <w:color w:val="auto"/>
          <w:sz w:val="28"/>
          <w:szCs w:val="28"/>
          <w:highlight w:val="none"/>
        </w:rPr>
      </w:pPr>
      <w:bookmarkStart w:id="71" w:name="_Toc439316880"/>
      <w:bookmarkStart w:id="72" w:name="_Toc1812"/>
      <w:bookmarkStart w:id="73" w:name="_Toc54941341"/>
      <w:bookmarkStart w:id="74" w:name="_Toc8981"/>
      <w:r>
        <w:rPr>
          <w:rFonts w:hint="eastAsia" w:asciiTheme="minorEastAsia" w:hAnsiTheme="minorEastAsia" w:eastAsiaTheme="minorEastAsia"/>
          <w:b/>
          <w:color w:val="auto"/>
          <w:sz w:val="28"/>
          <w:szCs w:val="28"/>
          <w:highlight w:val="none"/>
        </w:rPr>
        <w:t>货物类合同条款</w:t>
      </w:r>
    </w:p>
    <w:p w14:paraId="25ED7A8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7587E6CC">
      <w:pPr>
        <w:spacing w:line="480" w:lineRule="auto"/>
        <w:jc w:val="center"/>
        <w:rPr>
          <w:rFonts w:asciiTheme="minorEastAsia" w:hAnsiTheme="minorEastAsia" w:eastAsiaTheme="minorEastAsia"/>
          <w:b/>
          <w:color w:val="auto"/>
          <w:sz w:val="24"/>
          <w:highlight w:val="none"/>
        </w:rPr>
      </w:pPr>
    </w:p>
    <w:p w14:paraId="7CECB221">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 xml:space="preserve"> </w:t>
      </w:r>
    </w:p>
    <w:p w14:paraId="7C240ED0">
      <w:pPr>
        <w:spacing w:before="120" w:line="480" w:lineRule="auto"/>
        <w:ind w:left="960"/>
        <w:rPr>
          <w:rFonts w:asciiTheme="minorEastAsia" w:hAnsiTheme="minorEastAsia" w:eastAsiaTheme="minorEastAsia"/>
          <w:color w:val="auto"/>
          <w:sz w:val="24"/>
          <w:highlight w:val="none"/>
        </w:rPr>
      </w:pPr>
    </w:p>
    <w:p w14:paraId="4F314FF6">
      <w:pPr>
        <w:spacing w:before="120" w:line="480" w:lineRule="auto"/>
        <w:ind w:left="960"/>
        <w:rPr>
          <w:rFonts w:asciiTheme="minorEastAsia" w:hAnsiTheme="minorEastAsia" w:eastAsiaTheme="minorEastAsia"/>
          <w:color w:val="auto"/>
          <w:sz w:val="24"/>
          <w:highlight w:val="none"/>
        </w:rPr>
      </w:pPr>
    </w:p>
    <w:p w14:paraId="3761EFB5">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21C2DA1">
      <w:pPr>
        <w:spacing w:before="120" w:line="480" w:lineRule="auto"/>
        <w:ind w:left="960"/>
        <w:rPr>
          <w:rFonts w:asciiTheme="minorEastAsia" w:hAnsiTheme="minorEastAsia" w:eastAsiaTheme="minorEastAsia"/>
          <w:color w:val="auto"/>
          <w:sz w:val="24"/>
          <w:highlight w:val="none"/>
        </w:rPr>
      </w:pPr>
    </w:p>
    <w:p w14:paraId="6E6005AA">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7580533">
      <w:pPr>
        <w:spacing w:before="120" w:line="480" w:lineRule="auto"/>
        <w:ind w:firstLine="960" w:firstLineChars="400"/>
        <w:rPr>
          <w:rFonts w:asciiTheme="minorEastAsia" w:hAnsiTheme="minorEastAsia" w:eastAsiaTheme="minorEastAsia"/>
          <w:color w:val="auto"/>
          <w:sz w:val="24"/>
          <w:highlight w:val="none"/>
        </w:rPr>
      </w:pPr>
    </w:p>
    <w:p w14:paraId="60B4990F">
      <w:pPr>
        <w:spacing w:before="120" w:line="480" w:lineRule="auto"/>
        <w:rPr>
          <w:rFonts w:asciiTheme="minorEastAsia" w:hAnsiTheme="minorEastAsia" w:eastAsiaTheme="minorEastAsia"/>
          <w:color w:val="auto"/>
          <w:sz w:val="24"/>
          <w:highlight w:val="none"/>
        </w:rPr>
      </w:pPr>
    </w:p>
    <w:p w14:paraId="4D78B319">
      <w:pPr>
        <w:pStyle w:val="4"/>
        <w:tabs>
          <w:tab w:val="left" w:pos="2730"/>
        </w:tabs>
        <w:rPr>
          <w:rFonts w:asciiTheme="minorEastAsia" w:hAnsiTheme="minorEastAsia" w:eastAsiaTheme="minorEastAsia"/>
          <w:color w:val="auto"/>
          <w:sz w:val="24"/>
          <w:highlight w:val="none"/>
        </w:rPr>
      </w:pPr>
    </w:p>
    <w:p w14:paraId="03FFC340">
      <w:pPr>
        <w:rPr>
          <w:color w:val="auto"/>
          <w:highlight w:val="none"/>
        </w:rPr>
      </w:pPr>
    </w:p>
    <w:p w14:paraId="4FA9F84B">
      <w:pPr>
        <w:spacing w:before="120" w:line="480" w:lineRule="auto"/>
        <w:ind w:firstLine="960" w:firstLineChars="400"/>
        <w:rPr>
          <w:rFonts w:asciiTheme="minorEastAsia" w:hAnsiTheme="minorEastAsia" w:eastAsiaTheme="minorEastAsia"/>
          <w:color w:val="auto"/>
          <w:sz w:val="24"/>
          <w:highlight w:val="none"/>
        </w:rPr>
      </w:pPr>
    </w:p>
    <w:p w14:paraId="57EB6296">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6A51BA7">
      <w:pPr>
        <w:spacing w:before="120" w:line="480" w:lineRule="auto"/>
        <w:ind w:firstLine="960" w:firstLineChars="400"/>
        <w:rPr>
          <w:rFonts w:asciiTheme="minorEastAsia" w:hAnsiTheme="minorEastAsia" w:eastAsiaTheme="minorEastAsia"/>
          <w:color w:val="auto"/>
          <w:sz w:val="24"/>
          <w:highlight w:val="none"/>
        </w:rPr>
      </w:pPr>
    </w:p>
    <w:p w14:paraId="6FF711A7">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C978BDC">
      <w:pPr>
        <w:pStyle w:val="55"/>
        <w:rPr>
          <w:color w:val="auto"/>
          <w:highlight w:val="none"/>
        </w:rPr>
      </w:pPr>
    </w:p>
    <w:p w14:paraId="660AB5A7">
      <w:pPr>
        <w:spacing w:line="360" w:lineRule="auto"/>
        <w:ind w:firstLine="435"/>
        <w:rPr>
          <w:rFonts w:ascii="宋体" w:hAnsi="宋体" w:eastAsia="宋体"/>
          <w:sz w:val="24"/>
        </w:rPr>
      </w:pPr>
      <w:bookmarkStart w:id="75" w:name="_Toc21295"/>
      <w:bookmarkStart w:id="76" w:name="_Toc24300"/>
      <w:bookmarkStart w:id="77" w:name="_Toc27126"/>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8" w:name="_Toc24059"/>
      <w:bookmarkStart w:id="79" w:name="_Toc3029"/>
      <w:bookmarkStart w:id="80" w:name="_Toc2232"/>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8"/>
      <w:bookmarkEnd w:id="79"/>
      <w:bookmarkEnd w:id="80"/>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6A0CB7B5">
      <w:pPr>
        <w:spacing w:line="360" w:lineRule="auto"/>
        <w:ind w:firstLine="437"/>
        <w:outlineLvl w:val="3"/>
        <w:rPr>
          <w:rFonts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货物</w:t>
      </w:r>
      <w:bookmarkEnd w:id="75"/>
      <w:bookmarkEnd w:id="76"/>
      <w:bookmarkEnd w:id="77"/>
    </w:p>
    <w:tbl>
      <w:tblPr>
        <w:tblStyle w:val="140"/>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51"/>
        <w:gridCol w:w="1651"/>
        <w:gridCol w:w="1647"/>
        <w:gridCol w:w="1647"/>
        <w:gridCol w:w="1183"/>
      </w:tblGrid>
      <w:tr w14:paraId="3964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73D5103D">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序号</w:t>
            </w:r>
          </w:p>
        </w:tc>
        <w:tc>
          <w:tcPr>
            <w:tcW w:w="1651" w:type="dxa"/>
            <w:vAlign w:val="center"/>
          </w:tcPr>
          <w:p w14:paraId="4C5A080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货物名称</w:t>
            </w:r>
          </w:p>
        </w:tc>
        <w:tc>
          <w:tcPr>
            <w:tcW w:w="1651" w:type="dxa"/>
            <w:vAlign w:val="center"/>
          </w:tcPr>
          <w:p w14:paraId="4A38BEF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规格型号</w:t>
            </w:r>
          </w:p>
        </w:tc>
        <w:tc>
          <w:tcPr>
            <w:tcW w:w="1647" w:type="dxa"/>
            <w:vAlign w:val="center"/>
          </w:tcPr>
          <w:p w14:paraId="2F3E5134">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单位</w:t>
            </w:r>
          </w:p>
        </w:tc>
        <w:tc>
          <w:tcPr>
            <w:tcW w:w="1647" w:type="dxa"/>
            <w:vAlign w:val="center"/>
          </w:tcPr>
          <w:p w14:paraId="29AD9C69">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数量</w:t>
            </w:r>
          </w:p>
        </w:tc>
        <w:tc>
          <w:tcPr>
            <w:tcW w:w="1183" w:type="dxa"/>
            <w:vAlign w:val="center"/>
          </w:tcPr>
          <w:p w14:paraId="1508673F">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生产厂商</w:t>
            </w:r>
          </w:p>
        </w:tc>
      </w:tr>
      <w:tr w14:paraId="039C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4D756CB7">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1651" w:type="dxa"/>
            <w:vAlign w:val="center"/>
          </w:tcPr>
          <w:p w14:paraId="2E6DF10C">
            <w:pPr>
              <w:jc w:val="center"/>
              <w:rPr>
                <w:rFonts w:asciiTheme="minorEastAsia" w:hAnsiTheme="minorEastAsia" w:eastAsiaTheme="minorEastAsia"/>
                <w:color w:val="auto"/>
                <w:sz w:val="24"/>
                <w:highlight w:val="none"/>
                <w:lang w:val="zh-CN"/>
              </w:rPr>
            </w:pPr>
          </w:p>
        </w:tc>
        <w:tc>
          <w:tcPr>
            <w:tcW w:w="1651" w:type="dxa"/>
            <w:vAlign w:val="center"/>
          </w:tcPr>
          <w:p w14:paraId="57D92296">
            <w:pPr>
              <w:jc w:val="center"/>
              <w:rPr>
                <w:rFonts w:asciiTheme="minorEastAsia" w:hAnsiTheme="minorEastAsia" w:eastAsiaTheme="minorEastAsia"/>
                <w:color w:val="auto"/>
                <w:sz w:val="24"/>
                <w:highlight w:val="none"/>
                <w:lang w:val="zh-CN"/>
              </w:rPr>
            </w:pPr>
          </w:p>
        </w:tc>
        <w:tc>
          <w:tcPr>
            <w:tcW w:w="1647" w:type="dxa"/>
            <w:vAlign w:val="center"/>
          </w:tcPr>
          <w:p w14:paraId="21E2E56C">
            <w:pPr>
              <w:jc w:val="center"/>
              <w:rPr>
                <w:rFonts w:asciiTheme="minorEastAsia" w:hAnsiTheme="minorEastAsia" w:eastAsiaTheme="minorEastAsia"/>
                <w:color w:val="auto"/>
                <w:sz w:val="24"/>
                <w:highlight w:val="none"/>
                <w:lang w:val="zh-CN"/>
              </w:rPr>
            </w:pPr>
          </w:p>
        </w:tc>
        <w:tc>
          <w:tcPr>
            <w:tcW w:w="1647" w:type="dxa"/>
            <w:vAlign w:val="center"/>
          </w:tcPr>
          <w:p w14:paraId="03BBB17B">
            <w:pPr>
              <w:jc w:val="center"/>
              <w:rPr>
                <w:rFonts w:asciiTheme="minorEastAsia" w:hAnsiTheme="minorEastAsia" w:eastAsiaTheme="minorEastAsia"/>
                <w:color w:val="auto"/>
                <w:sz w:val="24"/>
                <w:highlight w:val="none"/>
                <w:lang w:val="zh-CN"/>
              </w:rPr>
            </w:pPr>
          </w:p>
        </w:tc>
        <w:tc>
          <w:tcPr>
            <w:tcW w:w="1183" w:type="dxa"/>
            <w:vAlign w:val="center"/>
          </w:tcPr>
          <w:p w14:paraId="3B5F5574">
            <w:pPr>
              <w:jc w:val="center"/>
              <w:rPr>
                <w:rFonts w:asciiTheme="minorEastAsia" w:hAnsiTheme="minorEastAsia" w:eastAsiaTheme="minorEastAsia"/>
                <w:color w:val="auto"/>
                <w:sz w:val="24"/>
                <w:highlight w:val="none"/>
                <w:lang w:val="zh-CN"/>
              </w:rPr>
            </w:pPr>
          </w:p>
        </w:tc>
      </w:tr>
      <w:tr w14:paraId="74B9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D44A648">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1651" w:type="dxa"/>
            <w:vAlign w:val="center"/>
          </w:tcPr>
          <w:p w14:paraId="119BBFE5">
            <w:pPr>
              <w:jc w:val="center"/>
              <w:rPr>
                <w:rFonts w:asciiTheme="minorEastAsia" w:hAnsiTheme="minorEastAsia" w:eastAsiaTheme="minorEastAsia"/>
                <w:color w:val="auto"/>
                <w:sz w:val="24"/>
                <w:highlight w:val="none"/>
                <w:lang w:val="zh-CN"/>
              </w:rPr>
            </w:pPr>
          </w:p>
        </w:tc>
        <w:tc>
          <w:tcPr>
            <w:tcW w:w="1651" w:type="dxa"/>
            <w:vAlign w:val="center"/>
          </w:tcPr>
          <w:p w14:paraId="0F2CC0F2">
            <w:pPr>
              <w:jc w:val="center"/>
              <w:rPr>
                <w:rFonts w:asciiTheme="minorEastAsia" w:hAnsiTheme="minorEastAsia" w:eastAsiaTheme="minorEastAsia"/>
                <w:color w:val="auto"/>
                <w:sz w:val="24"/>
                <w:highlight w:val="none"/>
                <w:lang w:val="zh-CN"/>
              </w:rPr>
            </w:pPr>
          </w:p>
        </w:tc>
        <w:tc>
          <w:tcPr>
            <w:tcW w:w="1647" w:type="dxa"/>
            <w:vAlign w:val="center"/>
          </w:tcPr>
          <w:p w14:paraId="0693B8FD">
            <w:pPr>
              <w:jc w:val="center"/>
              <w:rPr>
                <w:rFonts w:asciiTheme="minorEastAsia" w:hAnsiTheme="minorEastAsia" w:eastAsiaTheme="minorEastAsia"/>
                <w:color w:val="auto"/>
                <w:sz w:val="24"/>
                <w:highlight w:val="none"/>
                <w:lang w:val="zh-CN"/>
              </w:rPr>
            </w:pPr>
          </w:p>
        </w:tc>
        <w:tc>
          <w:tcPr>
            <w:tcW w:w="1647" w:type="dxa"/>
            <w:vAlign w:val="center"/>
          </w:tcPr>
          <w:p w14:paraId="66A1B25B">
            <w:pPr>
              <w:jc w:val="center"/>
              <w:rPr>
                <w:rFonts w:asciiTheme="minorEastAsia" w:hAnsiTheme="minorEastAsia" w:eastAsiaTheme="minorEastAsia"/>
                <w:color w:val="auto"/>
                <w:sz w:val="24"/>
                <w:highlight w:val="none"/>
                <w:lang w:val="zh-CN"/>
              </w:rPr>
            </w:pPr>
          </w:p>
        </w:tc>
        <w:tc>
          <w:tcPr>
            <w:tcW w:w="1183" w:type="dxa"/>
            <w:vAlign w:val="center"/>
          </w:tcPr>
          <w:p w14:paraId="68E7C6E1">
            <w:pPr>
              <w:jc w:val="center"/>
              <w:rPr>
                <w:rFonts w:asciiTheme="minorEastAsia" w:hAnsiTheme="minorEastAsia" w:eastAsiaTheme="minorEastAsia"/>
                <w:color w:val="auto"/>
                <w:sz w:val="24"/>
                <w:highlight w:val="none"/>
                <w:lang w:val="zh-CN"/>
              </w:rPr>
            </w:pPr>
          </w:p>
        </w:tc>
      </w:tr>
      <w:tr w14:paraId="73FD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8E1972C">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1651" w:type="dxa"/>
            <w:vAlign w:val="center"/>
          </w:tcPr>
          <w:p w14:paraId="3EC50E2E">
            <w:pPr>
              <w:jc w:val="center"/>
              <w:rPr>
                <w:rFonts w:asciiTheme="minorEastAsia" w:hAnsiTheme="minorEastAsia" w:eastAsiaTheme="minorEastAsia"/>
                <w:color w:val="auto"/>
                <w:sz w:val="24"/>
                <w:highlight w:val="none"/>
                <w:lang w:val="zh-CN"/>
              </w:rPr>
            </w:pPr>
          </w:p>
        </w:tc>
        <w:tc>
          <w:tcPr>
            <w:tcW w:w="1651" w:type="dxa"/>
            <w:vAlign w:val="center"/>
          </w:tcPr>
          <w:p w14:paraId="4B1B5B0D">
            <w:pPr>
              <w:jc w:val="center"/>
              <w:rPr>
                <w:rFonts w:asciiTheme="minorEastAsia" w:hAnsiTheme="minorEastAsia" w:eastAsiaTheme="minorEastAsia"/>
                <w:color w:val="auto"/>
                <w:sz w:val="24"/>
                <w:highlight w:val="none"/>
                <w:lang w:val="zh-CN"/>
              </w:rPr>
            </w:pPr>
          </w:p>
        </w:tc>
        <w:tc>
          <w:tcPr>
            <w:tcW w:w="1647" w:type="dxa"/>
            <w:vAlign w:val="center"/>
          </w:tcPr>
          <w:p w14:paraId="14959519">
            <w:pPr>
              <w:jc w:val="center"/>
              <w:rPr>
                <w:rFonts w:asciiTheme="minorEastAsia" w:hAnsiTheme="minorEastAsia" w:eastAsiaTheme="minorEastAsia"/>
                <w:color w:val="auto"/>
                <w:sz w:val="24"/>
                <w:highlight w:val="none"/>
                <w:lang w:val="zh-CN"/>
              </w:rPr>
            </w:pPr>
          </w:p>
        </w:tc>
        <w:tc>
          <w:tcPr>
            <w:tcW w:w="1647" w:type="dxa"/>
            <w:vAlign w:val="center"/>
          </w:tcPr>
          <w:p w14:paraId="3F8B4D75">
            <w:pPr>
              <w:jc w:val="center"/>
              <w:rPr>
                <w:rFonts w:asciiTheme="minorEastAsia" w:hAnsiTheme="minorEastAsia" w:eastAsiaTheme="minorEastAsia"/>
                <w:color w:val="auto"/>
                <w:sz w:val="24"/>
                <w:highlight w:val="none"/>
                <w:lang w:val="zh-CN"/>
              </w:rPr>
            </w:pPr>
          </w:p>
        </w:tc>
        <w:tc>
          <w:tcPr>
            <w:tcW w:w="1183" w:type="dxa"/>
            <w:vAlign w:val="center"/>
          </w:tcPr>
          <w:p w14:paraId="5CA9C889">
            <w:pPr>
              <w:jc w:val="center"/>
              <w:rPr>
                <w:rFonts w:asciiTheme="minorEastAsia" w:hAnsiTheme="minorEastAsia" w:eastAsiaTheme="minorEastAsia"/>
                <w:color w:val="auto"/>
                <w:sz w:val="24"/>
                <w:highlight w:val="none"/>
                <w:lang w:val="zh-CN"/>
              </w:rPr>
            </w:pPr>
          </w:p>
        </w:tc>
      </w:tr>
      <w:tr w14:paraId="2C1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680D518E">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1651" w:type="dxa"/>
            <w:vAlign w:val="center"/>
          </w:tcPr>
          <w:p w14:paraId="64EDB8B3">
            <w:pPr>
              <w:jc w:val="center"/>
              <w:rPr>
                <w:rFonts w:asciiTheme="minorEastAsia" w:hAnsiTheme="minorEastAsia" w:eastAsiaTheme="minorEastAsia"/>
                <w:color w:val="auto"/>
                <w:sz w:val="24"/>
                <w:highlight w:val="none"/>
                <w:lang w:val="zh-CN"/>
              </w:rPr>
            </w:pPr>
          </w:p>
        </w:tc>
        <w:tc>
          <w:tcPr>
            <w:tcW w:w="1651" w:type="dxa"/>
            <w:vAlign w:val="center"/>
          </w:tcPr>
          <w:p w14:paraId="48561C55">
            <w:pPr>
              <w:jc w:val="center"/>
              <w:rPr>
                <w:rFonts w:asciiTheme="minorEastAsia" w:hAnsiTheme="minorEastAsia" w:eastAsiaTheme="minorEastAsia"/>
                <w:color w:val="auto"/>
                <w:sz w:val="24"/>
                <w:highlight w:val="none"/>
                <w:lang w:val="zh-CN"/>
              </w:rPr>
            </w:pPr>
          </w:p>
        </w:tc>
        <w:tc>
          <w:tcPr>
            <w:tcW w:w="1647" w:type="dxa"/>
            <w:vAlign w:val="center"/>
          </w:tcPr>
          <w:p w14:paraId="7993AEE2">
            <w:pPr>
              <w:jc w:val="center"/>
              <w:rPr>
                <w:rFonts w:asciiTheme="minorEastAsia" w:hAnsiTheme="minorEastAsia" w:eastAsiaTheme="minorEastAsia"/>
                <w:color w:val="auto"/>
                <w:sz w:val="24"/>
                <w:highlight w:val="none"/>
                <w:lang w:val="zh-CN"/>
              </w:rPr>
            </w:pPr>
          </w:p>
        </w:tc>
        <w:tc>
          <w:tcPr>
            <w:tcW w:w="1647" w:type="dxa"/>
            <w:vAlign w:val="center"/>
          </w:tcPr>
          <w:p w14:paraId="1F72796E">
            <w:pPr>
              <w:jc w:val="center"/>
              <w:rPr>
                <w:rFonts w:asciiTheme="minorEastAsia" w:hAnsiTheme="minorEastAsia" w:eastAsiaTheme="minorEastAsia"/>
                <w:color w:val="auto"/>
                <w:sz w:val="24"/>
                <w:highlight w:val="none"/>
                <w:lang w:val="zh-CN"/>
              </w:rPr>
            </w:pPr>
          </w:p>
        </w:tc>
        <w:tc>
          <w:tcPr>
            <w:tcW w:w="1183" w:type="dxa"/>
            <w:vAlign w:val="center"/>
          </w:tcPr>
          <w:p w14:paraId="5DAB9FC2">
            <w:pPr>
              <w:jc w:val="center"/>
              <w:rPr>
                <w:rFonts w:asciiTheme="minorEastAsia" w:hAnsiTheme="minorEastAsia" w:eastAsiaTheme="minorEastAsia"/>
                <w:color w:val="auto"/>
                <w:sz w:val="24"/>
                <w:highlight w:val="none"/>
                <w:lang w:val="zh-CN"/>
              </w:rPr>
            </w:pPr>
          </w:p>
        </w:tc>
      </w:tr>
    </w:tbl>
    <w:p w14:paraId="3BEBD804">
      <w:pPr>
        <w:spacing w:line="360" w:lineRule="auto"/>
        <w:ind w:firstLine="437"/>
        <w:outlineLvl w:val="3"/>
        <w:rPr>
          <w:rFonts w:asciiTheme="minorEastAsia" w:hAnsiTheme="minorEastAsia" w:eastAsiaTheme="minorEastAsia"/>
          <w:b/>
          <w:bCs/>
          <w:color w:val="auto"/>
          <w:sz w:val="24"/>
          <w:highlight w:val="none"/>
          <w:lang w:val="zh-CN"/>
        </w:rPr>
      </w:pPr>
      <w:bookmarkStart w:id="81" w:name="_Toc21631"/>
      <w:bookmarkStart w:id="82" w:name="_Toc23292"/>
      <w:bookmarkStart w:id="83" w:name="_Toc2155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1"/>
      <w:bookmarkEnd w:id="82"/>
      <w:bookmarkEnd w:id="83"/>
    </w:p>
    <w:p w14:paraId="73CF02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成交费率</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lang w:val="en-US" w:eastAsia="zh-CN"/>
        </w:rPr>
        <w:t>百分之</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p>
    <w:p w14:paraId="19BEF568">
      <w:pPr>
        <w:spacing w:line="360" w:lineRule="auto"/>
        <w:ind w:firstLine="437"/>
        <w:outlineLvl w:val="3"/>
        <w:rPr>
          <w:rFonts w:asciiTheme="minorEastAsia" w:hAnsiTheme="minorEastAsia" w:eastAsiaTheme="minorEastAsia"/>
          <w:b/>
          <w:bCs/>
          <w:color w:val="auto"/>
          <w:sz w:val="24"/>
          <w:highlight w:val="none"/>
          <w:lang w:val="zh-CN"/>
        </w:rPr>
      </w:pPr>
      <w:bookmarkStart w:id="84" w:name="_Toc10340"/>
      <w:bookmarkStart w:id="85" w:name="_Toc22618"/>
      <w:bookmarkStart w:id="86" w:name="_Toc181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4"/>
      <w:bookmarkEnd w:id="85"/>
      <w:bookmarkEnd w:id="86"/>
    </w:p>
    <w:p w14:paraId="3B0FFB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C906D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0AB92E9">
      <w:pPr>
        <w:spacing w:line="360" w:lineRule="auto"/>
        <w:ind w:firstLine="437"/>
        <w:outlineLvl w:val="3"/>
        <w:rPr>
          <w:rFonts w:asciiTheme="minorEastAsia" w:hAnsiTheme="minorEastAsia" w:eastAsiaTheme="minorEastAsia"/>
          <w:b/>
          <w:bCs/>
          <w:color w:val="auto"/>
          <w:sz w:val="24"/>
          <w:highlight w:val="none"/>
          <w:lang w:val="zh-CN"/>
        </w:rPr>
      </w:pPr>
      <w:bookmarkStart w:id="87" w:name="_Toc2846"/>
      <w:bookmarkStart w:id="88" w:name="_Toc32071"/>
      <w:bookmarkStart w:id="89" w:name="_Toc1930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5 货物交付期限</w:t>
      </w:r>
      <w:r>
        <w:rPr>
          <w:rFonts w:hint="eastAsia" w:asciiTheme="minorEastAsia" w:hAnsiTheme="minorEastAsia" w:eastAsiaTheme="minorEastAsia"/>
          <w:b/>
          <w:bCs/>
          <w:color w:val="auto"/>
          <w:sz w:val="24"/>
          <w:highlight w:val="none"/>
          <w:lang w:val="zh-CN"/>
        </w:rPr>
        <w:t>、地点和方式</w:t>
      </w:r>
      <w:bookmarkEnd w:id="87"/>
      <w:bookmarkEnd w:id="88"/>
      <w:bookmarkEnd w:id="89"/>
    </w:p>
    <w:p w14:paraId="48C971E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1.5.1交付期限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D1351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1.5.2交付地点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A8463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1.5.3交付方式：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F6FFC4">
      <w:pPr>
        <w:spacing w:line="360" w:lineRule="auto"/>
        <w:ind w:firstLine="437"/>
        <w:outlineLvl w:val="3"/>
        <w:rPr>
          <w:rFonts w:asciiTheme="minorEastAsia" w:hAnsiTheme="minorEastAsia" w:eastAsiaTheme="minorEastAsia"/>
          <w:b/>
          <w:bCs/>
          <w:color w:val="auto"/>
          <w:sz w:val="24"/>
          <w:highlight w:val="none"/>
          <w:lang w:val="zh-CN"/>
        </w:rPr>
      </w:pPr>
      <w:bookmarkStart w:id="90" w:name="_Toc21423"/>
      <w:bookmarkStart w:id="91" w:name="_Toc27250"/>
      <w:bookmarkStart w:id="92" w:name="_Toc19554"/>
      <w:r>
        <w:rPr>
          <w:rFonts w:hint="eastAsia" w:asciiTheme="minorEastAsia" w:hAnsiTheme="minorEastAsia" w:eastAsiaTheme="minorEastAsia"/>
          <w:b/>
          <w:bCs/>
          <w:color w:val="auto"/>
          <w:sz w:val="24"/>
          <w:highlight w:val="none"/>
          <w:lang w:val="zh-CN"/>
        </w:rPr>
        <w:t>1.6 违约责任</w:t>
      </w:r>
      <w:bookmarkEnd w:id="90"/>
      <w:bookmarkEnd w:id="91"/>
      <w:bookmarkEnd w:id="92"/>
    </w:p>
    <w:p w14:paraId="4EC70D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w:t>
      </w:r>
      <w:r>
        <w:rPr>
          <w:rFonts w:asciiTheme="minorEastAsia" w:hAnsiTheme="minorEastAsia" w:eastAsiaTheme="minorEastAsia"/>
          <w:color w:val="auto"/>
          <w:sz w:val="24"/>
          <w:highlight w:val="none"/>
        </w:rPr>
        <w:t>除不可抗力外，如果乙方没有按照本合同约定的期限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地点和方式交付货物，那么甲方可要求乙方支付违约金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违约金按每迟延交付货物一日的应交付而未交付货物价格的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迟延交付货物的违约金计算数额达到前述最高限额之日起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甲方有权在要求乙方支付违约金的同时</w:t>
      </w:r>
      <w:r>
        <w:rPr>
          <w:rFonts w:hint="eastAsia" w:asciiTheme="minorEastAsia" w:hAnsiTheme="minorEastAsia" w:eastAsiaTheme="minorEastAsia"/>
          <w:color w:val="auto"/>
          <w:sz w:val="24"/>
          <w:highlight w:val="none"/>
        </w:rPr>
        <w:t>，书面通知乙方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1D0472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7D965D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C6D5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0551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EB78427">
      <w:pPr>
        <w:spacing w:line="360" w:lineRule="auto"/>
        <w:ind w:firstLine="437"/>
        <w:outlineLvl w:val="3"/>
        <w:rPr>
          <w:rFonts w:asciiTheme="minorEastAsia" w:hAnsiTheme="minorEastAsia" w:eastAsiaTheme="minorEastAsia"/>
          <w:b/>
          <w:bCs/>
          <w:color w:val="auto"/>
          <w:sz w:val="24"/>
          <w:highlight w:val="none"/>
          <w:lang w:val="zh-CN"/>
        </w:rPr>
      </w:pPr>
      <w:bookmarkStart w:id="93" w:name="_Toc28375"/>
      <w:bookmarkStart w:id="94" w:name="_Toc15583"/>
      <w:bookmarkStart w:id="95" w:name="_Toc16021"/>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3"/>
      <w:bookmarkEnd w:id="94"/>
      <w:bookmarkEnd w:id="95"/>
    </w:p>
    <w:p w14:paraId="6F5421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本合同如发生争议，买卖双方应当及时协商解决，协商不成时，按以下方式处理：向</w:t>
      </w:r>
      <w:r>
        <w:rPr>
          <w:rFonts w:hint="eastAsia" w:asciiTheme="minorEastAsia" w:hAnsiTheme="minorEastAsia" w:eastAsiaTheme="minorEastAsia"/>
          <w:color w:val="auto"/>
          <w:sz w:val="24"/>
          <w:highlight w:val="none"/>
          <w:u w:val="single"/>
          <w:lang w:val="en-US" w:eastAsia="zh-CN"/>
        </w:rPr>
        <w:t>桐城市</w:t>
      </w:r>
      <w:r>
        <w:rPr>
          <w:rFonts w:hint="eastAsia" w:asciiTheme="minorEastAsia" w:hAnsiTheme="minorEastAsia" w:eastAsiaTheme="minorEastAsia"/>
          <w:color w:val="auto"/>
          <w:sz w:val="24"/>
          <w:highlight w:val="none"/>
        </w:rPr>
        <w:t>人民法院起诉。</w:t>
      </w:r>
    </w:p>
    <w:p w14:paraId="3D34F11E">
      <w:pPr>
        <w:spacing w:line="360" w:lineRule="auto"/>
        <w:ind w:firstLine="437"/>
        <w:outlineLvl w:val="3"/>
        <w:rPr>
          <w:rFonts w:asciiTheme="minorEastAsia" w:hAnsiTheme="minorEastAsia" w:eastAsiaTheme="minorEastAsia"/>
          <w:b/>
          <w:bCs/>
          <w:color w:val="auto"/>
          <w:sz w:val="24"/>
          <w:highlight w:val="none"/>
          <w:lang w:val="zh-CN"/>
        </w:rPr>
      </w:pPr>
      <w:bookmarkStart w:id="96" w:name="_Toc7245"/>
      <w:bookmarkStart w:id="97" w:name="_Toc15322"/>
      <w:bookmarkStart w:id="98" w:name="_Toc11173"/>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6"/>
      <w:bookmarkEnd w:id="97"/>
      <w:bookmarkEnd w:id="98"/>
    </w:p>
    <w:p w14:paraId="681C61E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7097122E">
      <w:pPr>
        <w:autoSpaceDE w:val="0"/>
        <w:autoSpaceDN w:val="0"/>
        <w:adjustRightInd w:val="0"/>
        <w:spacing w:line="560" w:lineRule="exact"/>
        <w:rPr>
          <w:rFonts w:asciiTheme="minorEastAsia" w:hAnsiTheme="minorEastAsia" w:eastAsiaTheme="minorEastAsia"/>
          <w:color w:val="auto"/>
          <w:sz w:val="24"/>
          <w:highlight w:val="none"/>
          <w:lang w:val="zh-CN"/>
        </w:rPr>
      </w:pPr>
    </w:p>
    <w:p w14:paraId="0176EDDD">
      <w:pPr>
        <w:autoSpaceDE w:val="0"/>
        <w:autoSpaceDN w:val="0"/>
        <w:adjustRightInd w:val="0"/>
        <w:spacing w:line="560" w:lineRule="exact"/>
        <w:rPr>
          <w:rFonts w:asciiTheme="minorEastAsia" w:hAnsiTheme="minorEastAsia" w:eastAsiaTheme="minorEastAsia"/>
          <w:color w:val="auto"/>
          <w:sz w:val="24"/>
          <w:highlight w:val="none"/>
          <w:lang w:val="zh-CN"/>
        </w:rPr>
      </w:pPr>
    </w:p>
    <w:p w14:paraId="58FA1B6B">
      <w:pPr>
        <w:autoSpaceDE w:val="0"/>
        <w:autoSpaceDN w:val="0"/>
        <w:adjustRightInd w:val="0"/>
        <w:spacing w:line="560" w:lineRule="exact"/>
        <w:rPr>
          <w:rFonts w:asciiTheme="minorEastAsia" w:hAnsiTheme="minorEastAsia" w:eastAsiaTheme="minorEastAsia"/>
          <w:color w:val="auto"/>
          <w:sz w:val="24"/>
          <w:highlight w:val="none"/>
          <w:lang w:val="zh-CN"/>
        </w:rPr>
      </w:pPr>
    </w:p>
    <w:p w14:paraId="5352A744">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32622554">
      <w:pPr>
        <w:widowControl/>
        <w:spacing w:line="560" w:lineRule="exact"/>
        <w:jc w:val="left"/>
        <w:rPr>
          <w:rFonts w:hint="eastAsia" w:asciiTheme="minorEastAsia" w:hAnsiTheme="minorEastAsia" w:eastAsiaTheme="minorEastAsia"/>
          <w:bCs/>
          <w:color w:val="auto"/>
          <w:sz w:val="24"/>
          <w:highlight w:val="none"/>
          <w:lang w:val="en-US" w:eastAsia="zh-CN"/>
        </w:rPr>
      </w:pPr>
    </w:p>
    <w:p w14:paraId="3D10A17C">
      <w:pPr>
        <w:widowControl/>
        <w:spacing w:line="560" w:lineRule="exact"/>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委托代理人：                             委托代理人：    </w:t>
      </w:r>
    </w:p>
    <w:p w14:paraId="55C542F5">
      <w:pPr>
        <w:widowControl/>
        <w:spacing w:line="560" w:lineRule="exact"/>
        <w:jc w:val="left"/>
        <w:rPr>
          <w:rFonts w:hint="eastAsia" w:asciiTheme="minorEastAsia" w:hAnsiTheme="minorEastAsia" w:eastAsiaTheme="minorEastAsia"/>
          <w:bCs/>
          <w:color w:val="auto"/>
          <w:sz w:val="24"/>
          <w:highlight w:val="none"/>
        </w:rPr>
      </w:pPr>
    </w:p>
    <w:p w14:paraId="28364F2B">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1C93A9B3">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2A639A6">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21508133">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E4C2468">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4DD13FFC">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656A13F2">
      <w:pPr>
        <w:rPr>
          <w:rFonts w:hint="eastAsia" w:ascii="Arial" w:hAnsi="Arial"/>
          <w:color w:val="auto"/>
          <w:kern w:val="2"/>
          <w:sz w:val="36"/>
          <w:szCs w:val="36"/>
          <w:highlight w:val="none"/>
          <w:lang w:val="zh-CN"/>
        </w:rPr>
      </w:pPr>
    </w:p>
    <w:p w14:paraId="78B73B44">
      <w:pPr>
        <w:pStyle w:val="55"/>
        <w:rPr>
          <w:rFonts w:hint="eastAsia" w:ascii="Arial" w:hAnsi="Arial"/>
          <w:color w:val="auto"/>
          <w:kern w:val="2"/>
          <w:sz w:val="36"/>
          <w:szCs w:val="36"/>
          <w:highlight w:val="none"/>
          <w:lang w:val="zh-CN"/>
        </w:rPr>
      </w:pPr>
    </w:p>
    <w:p w14:paraId="69869E16">
      <w:pPr>
        <w:pStyle w:val="55"/>
        <w:rPr>
          <w:rFonts w:hint="eastAsia" w:ascii="Arial" w:hAnsi="Arial"/>
          <w:color w:val="auto"/>
          <w:kern w:val="2"/>
          <w:sz w:val="36"/>
          <w:szCs w:val="36"/>
          <w:highlight w:val="none"/>
          <w:lang w:val="zh-CN"/>
        </w:rPr>
      </w:pPr>
    </w:p>
    <w:p w14:paraId="3F5984A0">
      <w:pPr>
        <w:pStyle w:val="55"/>
        <w:rPr>
          <w:rFonts w:hint="eastAsia" w:ascii="Arial" w:hAnsi="Arial"/>
          <w:color w:val="auto"/>
          <w:kern w:val="2"/>
          <w:sz w:val="36"/>
          <w:szCs w:val="36"/>
          <w:highlight w:val="none"/>
          <w:lang w:val="zh-CN"/>
        </w:rPr>
      </w:pPr>
    </w:p>
    <w:p w14:paraId="28DA2148">
      <w:pPr>
        <w:pStyle w:val="55"/>
        <w:rPr>
          <w:rFonts w:hint="eastAsia" w:ascii="Arial" w:hAnsi="Arial"/>
          <w:color w:val="auto"/>
          <w:kern w:val="2"/>
          <w:sz w:val="36"/>
          <w:szCs w:val="36"/>
          <w:highlight w:val="none"/>
          <w:lang w:val="zh-CN"/>
        </w:rPr>
      </w:pPr>
    </w:p>
    <w:p w14:paraId="538827EF">
      <w:pPr>
        <w:pStyle w:val="55"/>
        <w:rPr>
          <w:rFonts w:hint="eastAsia" w:ascii="Arial" w:hAnsi="Arial"/>
          <w:color w:val="auto"/>
          <w:kern w:val="2"/>
          <w:sz w:val="36"/>
          <w:szCs w:val="36"/>
          <w:highlight w:val="none"/>
          <w:lang w:val="zh-CN"/>
        </w:rPr>
      </w:pPr>
    </w:p>
    <w:p w14:paraId="6B46B7B4">
      <w:pPr>
        <w:pStyle w:val="55"/>
        <w:rPr>
          <w:rFonts w:hint="eastAsia" w:ascii="Arial" w:hAnsi="Arial"/>
          <w:color w:val="auto"/>
          <w:kern w:val="2"/>
          <w:sz w:val="36"/>
          <w:szCs w:val="36"/>
          <w:highlight w:val="none"/>
          <w:lang w:val="zh-CN"/>
        </w:rPr>
      </w:pPr>
    </w:p>
    <w:p w14:paraId="3D8B0CB8">
      <w:pPr>
        <w:pStyle w:val="55"/>
        <w:rPr>
          <w:rFonts w:hint="eastAsia" w:ascii="Arial" w:hAnsi="Arial"/>
          <w:color w:val="auto"/>
          <w:kern w:val="2"/>
          <w:sz w:val="36"/>
          <w:szCs w:val="36"/>
          <w:highlight w:val="none"/>
          <w:lang w:val="zh-CN"/>
        </w:rPr>
      </w:pPr>
    </w:p>
    <w:p w14:paraId="204CB87D">
      <w:pPr>
        <w:pStyle w:val="55"/>
        <w:rPr>
          <w:rFonts w:hint="eastAsia" w:ascii="Arial" w:hAnsi="Arial"/>
          <w:color w:val="auto"/>
          <w:kern w:val="2"/>
          <w:sz w:val="36"/>
          <w:szCs w:val="36"/>
          <w:highlight w:val="none"/>
          <w:lang w:val="zh-CN"/>
        </w:rPr>
      </w:pPr>
    </w:p>
    <w:p w14:paraId="5037A3EF">
      <w:pPr>
        <w:pStyle w:val="55"/>
        <w:ind w:left="0" w:leftChars="0" w:firstLine="0" w:firstLineChars="0"/>
        <w:rPr>
          <w:rFonts w:hint="eastAsia" w:ascii="Arial" w:hAnsi="Arial"/>
          <w:color w:val="auto"/>
          <w:kern w:val="2"/>
          <w:sz w:val="36"/>
          <w:szCs w:val="36"/>
          <w:highlight w:val="none"/>
          <w:lang w:val="zh-CN"/>
        </w:rPr>
      </w:pPr>
    </w:p>
    <w:p w14:paraId="50CC2E07">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99" w:name="_Toc417656001"/>
      <w:r>
        <w:rPr>
          <w:rFonts w:hint="eastAsia" w:ascii="Arial" w:hAnsi="Arial"/>
          <w:color w:val="auto"/>
          <w:kern w:val="2"/>
          <w:sz w:val="36"/>
          <w:szCs w:val="36"/>
          <w:highlight w:val="none"/>
        </w:rPr>
        <w:t>响应文件格式</w:t>
      </w:r>
      <w:bookmarkEnd w:id="71"/>
      <w:bookmarkEnd w:id="72"/>
      <w:bookmarkEnd w:id="73"/>
      <w:bookmarkEnd w:id="74"/>
      <w:bookmarkEnd w:id="99"/>
    </w:p>
    <w:p w14:paraId="30072B20">
      <w:pPr>
        <w:spacing w:line="360" w:lineRule="auto"/>
        <w:jc w:val="center"/>
        <w:rPr>
          <w:rFonts w:ascii="仿宋" w:hAnsi="仿宋" w:eastAsia="仿宋"/>
          <w:b/>
          <w:color w:val="auto"/>
          <w:spacing w:val="20"/>
          <w:sz w:val="36"/>
          <w:szCs w:val="36"/>
          <w:highlight w:val="none"/>
          <w:u w:val="single"/>
        </w:rPr>
      </w:pPr>
    </w:p>
    <w:p w14:paraId="06F7B167">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59106B18">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2E1D1C27">
      <w:pPr>
        <w:spacing w:line="480" w:lineRule="auto"/>
        <w:jc w:val="center"/>
        <w:rPr>
          <w:rFonts w:ascii="宋体"/>
          <w:b/>
          <w:color w:val="auto"/>
          <w:sz w:val="72"/>
          <w:szCs w:val="72"/>
          <w:highlight w:val="none"/>
        </w:rPr>
      </w:pPr>
    </w:p>
    <w:p w14:paraId="3624DCA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4162F3AD">
      <w:pPr>
        <w:spacing w:line="480" w:lineRule="auto"/>
        <w:jc w:val="center"/>
        <w:rPr>
          <w:rFonts w:ascii="宋体"/>
          <w:b/>
          <w:color w:val="auto"/>
          <w:sz w:val="72"/>
          <w:szCs w:val="72"/>
          <w:highlight w:val="none"/>
        </w:rPr>
      </w:pPr>
    </w:p>
    <w:p w14:paraId="3D513CE5">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18ED9ED5">
      <w:pPr>
        <w:spacing w:line="480" w:lineRule="auto"/>
        <w:jc w:val="center"/>
        <w:rPr>
          <w:rFonts w:ascii="宋体"/>
          <w:b/>
          <w:color w:val="auto"/>
          <w:sz w:val="72"/>
          <w:szCs w:val="72"/>
          <w:highlight w:val="none"/>
        </w:rPr>
      </w:pPr>
    </w:p>
    <w:p w14:paraId="1733AA6B">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443C9568">
      <w:pPr>
        <w:pStyle w:val="55"/>
        <w:ind w:left="0" w:leftChars="0" w:firstLine="0" w:firstLineChars="0"/>
        <w:rPr>
          <w:rFonts w:ascii="宋体"/>
          <w:color w:val="auto"/>
          <w:sz w:val="24"/>
          <w:highlight w:val="none"/>
        </w:rPr>
      </w:pPr>
    </w:p>
    <w:p w14:paraId="6389D476">
      <w:pPr>
        <w:spacing w:line="360" w:lineRule="auto"/>
        <w:rPr>
          <w:rFonts w:ascii="宋体"/>
          <w:color w:val="auto"/>
          <w:sz w:val="24"/>
          <w:highlight w:val="none"/>
        </w:rPr>
      </w:pPr>
    </w:p>
    <w:p w14:paraId="5F231EEE">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2EA4FEAB">
      <w:pPr>
        <w:spacing w:line="360" w:lineRule="auto"/>
        <w:rPr>
          <w:rFonts w:ascii="仿宋_GB2312" w:eastAsia="仿宋_GB2312"/>
          <w:color w:val="auto"/>
          <w:sz w:val="30"/>
          <w:szCs w:val="30"/>
          <w:highlight w:val="none"/>
        </w:rPr>
      </w:pPr>
    </w:p>
    <w:p w14:paraId="2A6CEC6C">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435A1D4D">
      <w:pPr>
        <w:spacing w:line="480" w:lineRule="exact"/>
        <w:jc w:val="center"/>
        <w:rPr>
          <w:rFonts w:ascii="宋体" w:hAnsi="宋体"/>
          <w:b/>
          <w:color w:val="auto"/>
          <w:sz w:val="30"/>
          <w:szCs w:val="30"/>
          <w:highlight w:val="none"/>
        </w:rPr>
      </w:pPr>
    </w:p>
    <w:p w14:paraId="661F13EE">
      <w:pPr>
        <w:spacing w:line="480" w:lineRule="exact"/>
        <w:rPr>
          <w:rFonts w:ascii="黑体" w:eastAsia="黑体"/>
          <w:b/>
          <w:bCs/>
          <w:color w:val="auto"/>
          <w:szCs w:val="21"/>
          <w:highlight w:val="none"/>
        </w:rPr>
      </w:pPr>
    </w:p>
    <w:p w14:paraId="5C180583">
      <w:pPr>
        <w:rPr>
          <w:color w:val="auto"/>
          <w:highlight w:val="none"/>
        </w:rPr>
      </w:pPr>
    </w:p>
    <w:p w14:paraId="06F8D5AF">
      <w:pPr>
        <w:jc w:val="center"/>
        <w:rPr>
          <w:rFonts w:hint="eastAsia" w:ascii="宋体" w:hAnsi="宋体" w:cs="宋体"/>
          <w:b/>
          <w:color w:val="auto"/>
          <w:sz w:val="32"/>
          <w:szCs w:val="32"/>
          <w:highlight w:val="none"/>
        </w:rPr>
      </w:pPr>
    </w:p>
    <w:p w14:paraId="4A8BC722">
      <w:pPr>
        <w:jc w:val="center"/>
        <w:rPr>
          <w:rFonts w:hint="eastAsia" w:ascii="宋体" w:hAnsi="宋体" w:cs="宋体"/>
          <w:b/>
          <w:color w:val="auto"/>
          <w:sz w:val="32"/>
          <w:szCs w:val="32"/>
          <w:highlight w:val="none"/>
        </w:rPr>
      </w:pPr>
    </w:p>
    <w:p w14:paraId="0F5BBAE9">
      <w:pPr>
        <w:jc w:val="center"/>
        <w:rPr>
          <w:rFonts w:ascii="宋体" w:cs="宋体"/>
          <w:b/>
          <w:color w:val="auto"/>
          <w:sz w:val="32"/>
          <w:szCs w:val="32"/>
          <w:highlight w:val="none"/>
        </w:rPr>
      </w:pPr>
      <w:r>
        <w:rPr>
          <w:rFonts w:hint="eastAsia" w:ascii="宋体" w:hAnsi="宋体" w:cs="宋体"/>
          <w:b/>
          <w:color w:val="auto"/>
          <w:sz w:val="32"/>
          <w:szCs w:val="32"/>
          <w:highlight w:val="none"/>
        </w:rPr>
        <w:t>目</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录</w:t>
      </w:r>
    </w:p>
    <w:p w14:paraId="54623490">
      <w:pPr>
        <w:pStyle w:val="55"/>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7B20B5A0">
      <w:pPr>
        <w:rPr>
          <w:rFonts w:hint="default"/>
          <w:color w:val="auto"/>
          <w:sz w:val="24"/>
          <w:szCs w:val="24"/>
          <w:highlight w:val="none"/>
          <w:lang w:val="en-US" w:eastAsia="zh-CN"/>
        </w:rPr>
      </w:pPr>
    </w:p>
    <w:p w14:paraId="42A566D3">
      <w:pPr>
        <w:spacing w:line="480" w:lineRule="auto"/>
        <w:ind w:firstLine="480" w:firstLineChars="200"/>
        <w:rPr>
          <w:rFonts w:ascii="宋体" w:hAnsi="宋体" w:cs="宋体"/>
          <w:color w:val="auto"/>
          <w:sz w:val="24"/>
          <w:highlight w:val="none"/>
        </w:rPr>
      </w:pPr>
    </w:p>
    <w:p w14:paraId="5BBAED8F">
      <w:pPr>
        <w:pStyle w:val="55"/>
        <w:rPr>
          <w:rFonts w:ascii="宋体" w:hAnsi="宋体" w:cs="宋体"/>
          <w:color w:val="auto"/>
          <w:sz w:val="24"/>
          <w:highlight w:val="none"/>
        </w:rPr>
      </w:pPr>
    </w:p>
    <w:p w14:paraId="18BCD6FA">
      <w:pPr>
        <w:pStyle w:val="55"/>
        <w:rPr>
          <w:rFonts w:ascii="宋体" w:hAnsi="宋体" w:cs="宋体"/>
          <w:color w:val="auto"/>
          <w:sz w:val="24"/>
          <w:highlight w:val="none"/>
        </w:rPr>
      </w:pPr>
    </w:p>
    <w:p w14:paraId="7BA3636D">
      <w:pPr>
        <w:spacing w:line="480" w:lineRule="auto"/>
        <w:ind w:firstLine="480" w:firstLineChars="200"/>
        <w:rPr>
          <w:rFonts w:ascii="宋体" w:cs="宋体"/>
          <w:color w:val="auto"/>
          <w:sz w:val="24"/>
          <w:highlight w:val="none"/>
        </w:rPr>
      </w:pPr>
    </w:p>
    <w:p w14:paraId="405D432A">
      <w:pPr>
        <w:spacing w:line="480" w:lineRule="auto"/>
        <w:ind w:firstLine="480" w:firstLineChars="200"/>
        <w:rPr>
          <w:rFonts w:ascii="宋体" w:hAnsi="宋体" w:cs="宋体"/>
          <w:color w:val="auto"/>
          <w:sz w:val="24"/>
          <w:highlight w:val="none"/>
        </w:rPr>
      </w:pPr>
    </w:p>
    <w:p w14:paraId="2C1329E2">
      <w:pPr>
        <w:spacing w:line="480" w:lineRule="auto"/>
        <w:ind w:firstLine="480" w:firstLineChars="200"/>
        <w:rPr>
          <w:rFonts w:ascii="宋体" w:hAnsi="宋体" w:cs="宋体"/>
          <w:color w:val="auto"/>
          <w:sz w:val="24"/>
          <w:highlight w:val="none"/>
        </w:rPr>
      </w:pPr>
    </w:p>
    <w:p w14:paraId="1FC502F7">
      <w:pPr>
        <w:spacing w:line="480" w:lineRule="auto"/>
        <w:ind w:firstLine="480" w:firstLineChars="200"/>
        <w:rPr>
          <w:rFonts w:ascii="宋体" w:cs="宋体"/>
          <w:color w:val="auto"/>
          <w:sz w:val="24"/>
          <w:highlight w:val="none"/>
        </w:rPr>
      </w:pPr>
    </w:p>
    <w:p w14:paraId="68FDBC4A">
      <w:pPr>
        <w:pStyle w:val="4"/>
      </w:pPr>
    </w:p>
    <w:p w14:paraId="5612BD5A">
      <w:pPr>
        <w:widowControl/>
        <w:jc w:val="left"/>
        <w:rPr>
          <w:rFonts w:ascii="宋体" w:cs="宋体"/>
          <w:color w:val="auto"/>
          <w:sz w:val="24"/>
          <w:highlight w:val="none"/>
        </w:rPr>
      </w:pPr>
    </w:p>
    <w:p w14:paraId="1AC8455C">
      <w:pPr>
        <w:pStyle w:val="4"/>
        <w:tabs>
          <w:tab w:val="left" w:pos="2730"/>
        </w:tabs>
        <w:jc w:val="center"/>
        <w:rPr>
          <w:rFonts w:cs="宋体"/>
          <w:color w:val="auto"/>
          <w:sz w:val="28"/>
          <w:szCs w:val="28"/>
          <w:highlight w:val="none"/>
        </w:rPr>
      </w:pPr>
      <w:r>
        <w:rPr>
          <w:rFonts w:hint="eastAsia" w:cs="宋体"/>
          <w:color w:val="auto"/>
          <w:sz w:val="28"/>
          <w:szCs w:val="28"/>
          <w:highlight w:val="none"/>
        </w:rPr>
        <w:t>一、</w:t>
      </w:r>
      <w:r>
        <w:rPr>
          <w:rFonts w:hint="eastAsia" w:cs="宋体"/>
          <w:color w:val="auto"/>
          <w:sz w:val="28"/>
          <w:szCs w:val="28"/>
          <w:highlight w:val="none"/>
          <w:lang w:eastAsia="zh-CN"/>
        </w:rPr>
        <w:t>谈判</w:t>
      </w:r>
      <w:r>
        <w:rPr>
          <w:rFonts w:hint="eastAsia" w:cs="宋体"/>
          <w:color w:val="auto"/>
          <w:sz w:val="28"/>
          <w:szCs w:val="28"/>
          <w:highlight w:val="none"/>
        </w:rPr>
        <w:t>响应函</w:t>
      </w:r>
    </w:p>
    <w:p w14:paraId="2E6AB0FD">
      <w:pPr>
        <w:pStyle w:val="24"/>
        <w:spacing w:line="360" w:lineRule="auto"/>
        <w:ind w:left="0" w:leftChars="0" w:firstLine="0" w:firstLineChars="0"/>
        <w:jc w:val="left"/>
        <w:rPr>
          <w:rFonts w:hint="eastAsia" w:ascii="宋体" w:hAnsi="宋体"/>
          <w:color w:val="auto"/>
          <w:sz w:val="24"/>
          <w:highlight w:val="none"/>
        </w:rPr>
      </w:pPr>
    </w:p>
    <w:p w14:paraId="52F2FCA6">
      <w:pPr>
        <w:pStyle w:val="24"/>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0" w:name="_Hlk44287576"/>
      <w:r>
        <w:rPr>
          <w:rFonts w:hint="eastAsia" w:ascii="宋体" w:hAnsi="宋体" w:eastAsia="宋体"/>
          <w:color w:val="auto"/>
          <w:sz w:val="24"/>
          <w:highlight w:val="none"/>
        </w:rPr>
        <w:t>竞争性谈判公告</w:t>
      </w:r>
      <w:bookmarkEnd w:id="100"/>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266BA2CD">
      <w:pPr>
        <w:spacing w:line="360" w:lineRule="auto"/>
        <w:ind w:firstLine="480" w:firstLineChars="200"/>
        <w:rPr>
          <w:rFonts w:ascii="宋体" w:hAnsi="宋体" w:eastAsia="宋体"/>
          <w:color w:val="auto"/>
          <w:sz w:val="24"/>
          <w:highlight w:val="none"/>
        </w:rPr>
      </w:pPr>
    </w:p>
    <w:p w14:paraId="0F00ED1C">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63E371A">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8F89F7B">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76F408A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F32343">
      <w:pPr>
        <w:spacing w:line="360" w:lineRule="auto"/>
        <w:ind w:firstLine="3600" w:firstLineChars="1500"/>
        <w:rPr>
          <w:rFonts w:hint="eastAsia" w:ascii="宋体" w:hAnsi="宋体" w:eastAsia="宋体"/>
          <w:color w:val="auto"/>
          <w:sz w:val="24"/>
          <w:highlight w:val="none"/>
        </w:rPr>
      </w:pPr>
    </w:p>
    <w:p w14:paraId="0C6D252B">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5828A39">
      <w:pPr>
        <w:pStyle w:val="22"/>
        <w:tabs>
          <w:tab w:val="left" w:pos="5580"/>
        </w:tabs>
        <w:spacing w:line="480" w:lineRule="auto"/>
        <w:ind w:firstLine="3570" w:firstLineChars="1700"/>
        <w:rPr>
          <w:rFonts w:hint="eastAsia" w:hAnsi="宋体" w:cs="宋体"/>
          <w:color w:val="auto"/>
          <w:highlight w:val="none"/>
        </w:rPr>
      </w:pPr>
    </w:p>
    <w:p w14:paraId="5B76CB0B">
      <w:pPr>
        <w:pStyle w:val="22"/>
        <w:tabs>
          <w:tab w:val="left" w:pos="5580"/>
        </w:tabs>
        <w:spacing w:line="480" w:lineRule="auto"/>
        <w:rPr>
          <w:rFonts w:hint="eastAsia" w:hAnsi="宋体" w:cs="宋体"/>
          <w:color w:val="auto"/>
          <w:highlight w:val="none"/>
        </w:rPr>
      </w:pPr>
    </w:p>
    <w:p w14:paraId="6ED911BB">
      <w:pPr>
        <w:pStyle w:val="22"/>
        <w:tabs>
          <w:tab w:val="left" w:pos="5580"/>
        </w:tabs>
        <w:spacing w:line="480" w:lineRule="auto"/>
        <w:rPr>
          <w:rFonts w:hint="eastAsia" w:hAnsi="宋体" w:cs="宋体"/>
          <w:color w:val="auto"/>
          <w:highlight w:val="none"/>
        </w:rPr>
      </w:pPr>
    </w:p>
    <w:p w14:paraId="3775167C">
      <w:pPr>
        <w:pStyle w:val="22"/>
        <w:tabs>
          <w:tab w:val="left" w:pos="5580"/>
        </w:tabs>
        <w:spacing w:line="480" w:lineRule="auto"/>
        <w:rPr>
          <w:rFonts w:hint="eastAsia" w:hAnsi="宋体" w:cs="宋体"/>
          <w:color w:val="auto"/>
          <w:highlight w:val="none"/>
        </w:rPr>
      </w:pPr>
    </w:p>
    <w:p w14:paraId="499C71AE">
      <w:pPr>
        <w:pStyle w:val="22"/>
        <w:tabs>
          <w:tab w:val="left" w:pos="5580"/>
        </w:tabs>
        <w:spacing w:line="480" w:lineRule="auto"/>
        <w:rPr>
          <w:rFonts w:hint="eastAsia" w:hAnsi="宋体" w:cs="宋体"/>
          <w:color w:val="auto"/>
          <w:highlight w:val="none"/>
        </w:rPr>
      </w:pPr>
    </w:p>
    <w:p w14:paraId="02E4B040">
      <w:pPr>
        <w:pStyle w:val="22"/>
        <w:tabs>
          <w:tab w:val="left" w:pos="5580"/>
        </w:tabs>
        <w:spacing w:line="480" w:lineRule="auto"/>
        <w:rPr>
          <w:rFonts w:hint="eastAsia" w:hAnsi="宋体" w:cs="宋体"/>
          <w:color w:val="auto"/>
          <w:highlight w:val="none"/>
        </w:rPr>
      </w:pPr>
    </w:p>
    <w:p w14:paraId="049C9C40">
      <w:pPr>
        <w:pStyle w:val="4"/>
        <w:shd w:val="clear" w:color="auto" w:fill="FFFFFF"/>
        <w:tabs>
          <w:tab w:val="left" w:pos="2730"/>
        </w:tabs>
        <w:jc w:val="center"/>
        <w:rPr>
          <w:rFonts w:hint="eastAsia" w:cs="宋体"/>
          <w:color w:val="auto"/>
          <w:sz w:val="28"/>
          <w:szCs w:val="28"/>
          <w:highlight w:val="none"/>
        </w:rPr>
      </w:pPr>
      <w:bookmarkStart w:id="101" w:name="_Toc28153"/>
      <w:bookmarkStart w:id="102" w:name="_Toc32647"/>
      <w:bookmarkStart w:id="10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p>
    <w:p w14:paraId="1209324C">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-1 报价表</w:t>
      </w:r>
    </w:p>
    <w:p w14:paraId="310C5CE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6FFEF86C">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百分之</w:t>
            </w:r>
            <w:r>
              <w:rPr>
                <w:rFonts w:hint="eastAsia" w:ascii="宋体" w:hAnsi="宋体" w:eastAsia="宋体" w:cs="宋体"/>
                <w:bCs/>
                <w:color w:val="auto"/>
                <w:szCs w:val="21"/>
                <w:highlight w:val="none"/>
                <w:u w:val="single"/>
              </w:rPr>
              <w:t xml:space="preserve">              </w:t>
            </w:r>
          </w:p>
          <w:p w14:paraId="5ECB935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3033DBBD">
      <w:pPr>
        <w:adjustRightInd w:val="0"/>
        <w:snapToGrid w:val="0"/>
        <w:spacing w:line="360" w:lineRule="auto"/>
        <w:rPr>
          <w:rFonts w:hint="eastAsia" w:ascii="宋体" w:hAnsi="宋体" w:eastAsia="宋体"/>
          <w:b/>
          <w:bCs/>
          <w:color w:val="auto"/>
          <w:sz w:val="24"/>
          <w:szCs w:val="28"/>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b/>
          <w:bCs/>
          <w:color w:val="auto"/>
          <w:sz w:val="24"/>
          <w:szCs w:val="28"/>
          <w:highlight w:val="none"/>
          <w:lang w:val="en-US" w:eastAsia="zh-CN"/>
        </w:rPr>
        <w:t>项目过程中的</w:t>
      </w:r>
      <w:r>
        <w:rPr>
          <w:rFonts w:hint="eastAsia" w:ascii="宋体" w:hAnsi="宋体" w:eastAsia="宋体"/>
          <w:b/>
          <w:bCs/>
          <w:color w:val="auto"/>
          <w:sz w:val="24"/>
          <w:szCs w:val="28"/>
          <w:highlight w:val="none"/>
        </w:rPr>
        <w:t>所有费用。</w:t>
      </w:r>
    </w:p>
    <w:p w14:paraId="51173F5F">
      <w:pPr>
        <w:adjustRightInd w:val="0"/>
        <w:snapToGrid w:val="0"/>
        <w:spacing w:line="360" w:lineRule="auto"/>
        <w:ind w:firstLine="482" w:firstLineChars="200"/>
        <w:rPr>
          <w:rFonts w:hint="eastAsia" w:ascii="宋体" w:hAnsi="宋体" w:eastAsia="宋体"/>
          <w:color w:val="auto"/>
          <w:sz w:val="24"/>
          <w:szCs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为准。</w:t>
      </w:r>
    </w:p>
    <w:p w14:paraId="44B298B6">
      <w:pPr>
        <w:pStyle w:val="4"/>
        <w:tabs>
          <w:tab w:val="left" w:pos="2730"/>
        </w:tabs>
        <w:rPr>
          <w:color w:val="auto"/>
          <w:highlight w:val="none"/>
        </w:rPr>
      </w:pPr>
    </w:p>
    <w:p w14:paraId="21F1E09F">
      <w:pPr>
        <w:spacing w:line="440" w:lineRule="exact"/>
        <w:rPr>
          <w:rFonts w:hint="eastAsia" w:ascii="宋体" w:hAnsi="宋体" w:eastAsia="宋体"/>
          <w:color w:val="auto"/>
          <w:sz w:val="24"/>
          <w:szCs w:val="24"/>
          <w:highlight w:val="none"/>
        </w:rPr>
      </w:pPr>
    </w:p>
    <w:p w14:paraId="3A64E848">
      <w:pPr>
        <w:spacing w:line="440" w:lineRule="exact"/>
        <w:ind w:firstLine="4800" w:firstLineChars="2000"/>
        <w:rPr>
          <w:rFonts w:hint="eastAsia" w:ascii="宋体" w:hAnsi="宋体" w:eastAsia="宋体"/>
          <w:color w:val="auto"/>
          <w:sz w:val="24"/>
          <w:szCs w:val="24"/>
          <w:highlight w:val="none"/>
        </w:rPr>
      </w:pPr>
    </w:p>
    <w:p w14:paraId="3DD4D070">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4140E05">
      <w:pPr>
        <w:spacing w:line="360" w:lineRule="auto"/>
        <w:ind w:firstLine="3600" w:firstLineChars="1500"/>
        <w:rPr>
          <w:rFonts w:hint="eastAsia" w:ascii="宋体" w:hAnsi="宋体" w:eastAsia="宋体"/>
          <w:color w:val="auto"/>
          <w:sz w:val="24"/>
          <w:highlight w:val="none"/>
        </w:rPr>
      </w:pPr>
    </w:p>
    <w:p w14:paraId="0978BB97">
      <w:pPr>
        <w:ind w:firstLine="3600" w:firstLineChars="1500"/>
        <w:rPr>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bookmarkEnd w:id="101"/>
    <w:bookmarkEnd w:id="102"/>
    <w:p w14:paraId="458629CB">
      <w:pPr>
        <w:pStyle w:val="55"/>
        <w:ind w:left="0" w:leftChars="0" w:firstLine="0" w:firstLineChars="0"/>
        <w:rPr>
          <w:rFonts w:hint="eastAsia"/>
          <w:lang w:val="en-US" w:eastAsia="zh-CN"/>
        </w:rPr>
      </w:pPr>
    </w:p>
    <w:p w14:paraId="169BC084">
      <w:pPr>
        <w:pStyle w:val="4"/>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p w14:paraId="3E9F313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bookmarkEnd w:id="103"/>
    <w:tbl>
      <w:tblPr>
        <w:tblStyle w:val="39"/>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1536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4343BE7F">
            <w:pPr>
              <w:pStyle w:val="22"/>
              <w:jc w:val="center"/>
              <w:rPr>
                <w:rFonts w:cs="Wingdings" w:asciiTheme="minorEastAsia" w:hAnsiTheme="minorEastAsia"/>
                <w:b/>
                <w:color w:val="auto"/>
                <w:sz w:val="24"/>
                <w:highlight w:val="none"/>
              </w:rPr>
            </w:pPr>
            <w:bookmarkStart w:id="104" w:name="_Toc54941345"/>
            <w:bookmarkStart w:id="105" w:name="_Toc476584436"/>
            <w:bookmarkStart w:id="106" w:name="_Toc15038"/>
            <w:r>
              <w:rPr>
                <w:rFonts w:hint="eastAsia" w:cs="Wingdings" w:asciiTheme="minorEastAsia" w:hAnsiTheme="minorEastAsia"/>
                <w:b/>
                <w:color w:val="auto"/>
                <w:sz w:val="24"/>
                <w:highlight w:val="none"/>
              </w:rPr>
              <w:t>序号</w:t>
            </w:r>
          </w:p>
        </w:tc>
        <w:tc>
          <w:tcPr>
            <w:tcW w:w="1927" w:type="dxa"/>
            <w:vAlign w:val="center"/>
          </w:tcPr>
          <w:p w14:paraId="49F065DB">
            <w:pPr>
              <w:pStyle w:val="2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3155429">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56641528">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30667528">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2F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59474A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5906EAE9">
            <w:pPr>
              <w:jc w:val="center"/>
              <w:rPr>
                <w:rFonts w:ascii="宋体" w:hAnsi="宋体" w:eastAsia="宋体" w:cs="Times New Roman"/>
                <w:color w:val="auto"/>
                <w:kern w:val="2"/>
                <w:sz w:val="24"/>
                <w:highlight w:val="none"/>
                <w:lang w:val="en-US" w:eastAsia="zh-CN" w:bidi="ar-SA"/>
              </w:rPr>
            </w:pPr>
            <w:r>
              <w:rPr>
                <w:rFonts w:asciiTheme="minorEastAsia" w:hAnsiTheme="minorEastAsia" w:eastAsiaTheme="minorEastAsia"/>
                <w:color w:val="auto"/>
                <w:sz w:val="24"/>
                <w:highlight w:val="none"/>
              </w:rPr>
              <w:t>付款方式</w:t>
            </w:r>
          </w:p>
        </w:tc>
        <w:tc>
          <w:tcPr>
            <w:tcW w:w="2215" w:type="dxa"/>
            <w:vAlign w:val="center"/>
          </w:tcPr>
          <w:p w14:paraId="590B247C">
            <w:pPr>
              <w:jc w:val="center"/>
              <w:rPr>
                <w:rFonts w:asciiTheme="minorEastAsia" w:hAnsiTheme="minorEastAsia" w:eastAsiaTheme="minorEastAsia"/>
                <w:color w:val="auto"/>
                <w:sz w:val="24"/>
                <w:highlight w:val="none"/>
              </w:rPr>
            </w:pPr>
          </w:p>
        </w:tc>
        <w:tc>
          <w:tcPr>
            <w:tcW w:w="2347" w:type="dxa"/>
            <w:vAlign w:val="center"/>
          </w:tcPr>
          <w:p w14:paraId="4E22595E">
            <w:pPr>
              <w:jc w:val="center"/>
              <w:rPr>
                <w:rFonts w:asciiTheme="minorEastAsia" w:hAnsiTheme="minorEastAsia" w:eastAsiaTheme="minorEastAsia"/>
                <w:color w:val="auto"/>
                <w:sz w:val="24"/>
                <w:highlight w:val="none"/>
              </w:rPr>
            </w:pPr>
          </w:p>
        </w:tc>
        <w:tc>
          <w:tcPr>
            <w:tcW w:w="1235" w:type="dxa"/>
            <w:vAlign w:val="center"/>
          </w:tcPr>
          <w:p w14:paraId="2DFF2C6F">
            <w:pPr>
              <w:jc w:val="center"/>
              <w:rPr>
                <w:rFonts w:asciiTheme="minorEastAsia" w:hAnsiTheme="minorEastAsia" w:eastAsiaTheme="minorEastAsia"/>
                <w:color w:val="auto"/>
                <w:sz w:val="24"/>
                <w:highlight w:val="none"/>
              </w:rPr>
            </w:pPr>
          </w:p>
        </w:tc>
      </w:tr>
      <w:tr w14:paraId="03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3007A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4CCBD70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2215" w:type="dxa"/>
            <w:vAlign w:val="center"/>
          </w:tcPr>
          <w:p w14:paraId="77D77019">
            <w:pPr>
              <w:jc w:val="center"/>
              <w:rPr>
                <w:rFonts w:asciiTheme="minorEastAsia" w:hAnsiTheme="minorEastAsia" w:eastAsiaTheme="minorEastAsia"/>
                <w:color w:val="auto"/>
                <w:sz w:val="24"/>
                <w:highlight w:val="none"/>
              </w:rPr>
            </w:pPr>
          </w:p>
        </w:tc>
        <w:tc>
          <w:tcPr>
            <w:tcW w:w="2347" w:type="dxa"/>
            <w:vAlign w:val="center"/>
          </w:tcPr>
          <w:p w14:paraId="5F386FF7">
            <w:pPr>
              <w:jc w:val="center"/>
              <w:rPr>
                <w:rFonts w:asciiTheme="minorEastAsia" w:hAnsiTheme="minorEastAsia" w:eastAsiaTheme="minorEastAsia"/>
                <w:color w:val="auto"/>
                <w:sz w:val="24"/>
                <w:highlight w:val="none"/>
              </w:rPr>
            </w:pPr>
          </w:p>
        </w:tc>
        <w:tc>
          <w:tcPr>
            <w:tcW w:w="1235" w:type="dxa"/>
            <w:vAlign w:val="center"/>
          </w:tcPr>
          <w:p w14:paraId="6D02CC6F">
            <w:pPr>
              <w:jc w:val="center"/>
              <w:rPr>
                <w:rFonts w:asciiTheme="minorEastAsia" w:hAnsiTheme="minorEastAsia" w:eastAsiaTheme="minorEastAsia"/>
                <w:color w:val="auto"/>
                <w:sz w:val="24"/>
                <w:highlight w:val="none"/>
              </w:rPr>
            </w:pPr>
          </w:p>
        </w:tc>
      </w:tr>
      <w:tr w14:paraId="3297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10ECC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6625B93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2215" w:type="dxa"/>
            <w:vAlign w:val="center"/>
          </w:tcPr>
          <w:p w14:paraId="2964F883">
            <w:pPr>
              <w:jc w:val="center"/>
              <w:rPr>
                <w:rFonts w:asciiTheme="minorEastAsia" w:hAnsiTheme="minorEastAsia" w:eastAsiaTheme="minorEastAsia"/>
                <w:color w:val="auto"/>
                <w:sz w:val="24"/>
                <w:highlight w:val="none"/>
              </w:rPr>
            </w:pPr>
          </w:p>
        </w:tc>
        <w:tc>
          <w:tcPr>
            <w:tcW w:w="2347" w:type="dxa"/>
            <w:vAlign w:val="center"/>
          </w:tcPr>
          <w:p w14:paraId="33A6442B">
            <w:pPr>
              <w:pStyle w:val="132"/>
              <w:jc w:val="center"/>
              <w:rPr>
                <w:rFonts w:asciiTheme="minorEastAsia" w:hAnsiTheme="minorEastAsia" w:eastAsiaTheme="minorEastAsia"/>
                <w:color w:val="auto"/>
                <w:highlight w:val="none"/>
              </w:rPr>
            </w:pPr>
          </w:p>
        </w:tc>
        <w:tc>
          <w:tcPr>
            <w:tcW w:w="1235" w:type="dxa"/>
            <w:vAlign w:val="center"/>
          </w:tcPr>
          <w:p w14:paraId="470565E7">
            <w:pPr>
              <w:jc w:val="center"/>
              <w:rPr>
                <w:rFonts w:asciiTheme="minorEastAsia" w:hAnsiTheme="minorEastAsia" w:eastAsiaTheme="minorEastAsia"/>
                <w:color w:val="auto"/>
                <w:sz w:val="24"/>
                <w:highlight w:val="none"/>
              </w:rPr>
            </w:pPr>
          </w:p>
        </w:tc>
      </w:tr>
      <w:tr w14:paraId="42DA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408E2F21">
            <w:pPr>
              <w:jc w:val="center"/>
              <w:rPr>
                <w:rFonts w:hint="default" w:asciiTheme="minorEastAsia" w:hAnsiTheme="minorEastAsia" w:eastAsiaTheme="minorEastAsia"/>
                <w:color w:val="auto"/>
                <w:sz w:val="24"/>
                <w:highlight w:val="none"/>
                <w:lang w:val="en-US"/>
              </w:rPr>
            </w:pPr>
            <w:r>
              <w:rPr>
                <w:rFonts w:hint="default" w:asciiTheme="minorEastAsia" w:hAnsiTheme="minorEastAsia" w:eastAsiaTheme="minorEastAsia"/>
                <w:color w:val="auto"/>
                <w:sz w:val="24"/>
                <w:highlight w:val="none"/>
                <w:lang w:val="en-US"/>
              </w:rPr>
              <w:t>4</w:t>
            </w:r>
          </w:p>
        </w:tc>
        <w:tc>
          <w:tcPr>
            <w:tcW w:w="1927" w:type="dxa"/>
            <w:vAlign w:val="center"/>
          </w:tcPr>
          <w:p w14:paraId="74B7E93E">
            <w:pPr>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免费质保期</w:t>
            </w:r>
          </w:p>
        </w:tc>
        <w:tc>
          <w:tcPr>
            <w:tcW w:w="2215" w:type="dxa"/>
            <w:vAlign w:val="center"/>
          </w:tcPr>
          <w:p w14:paraId="578F2FB2">
            <w:pPr>
              <w:jc w:val="center"/>
              <w:rPr>
                <w:rFonts w:asciiTheme="minorEastAsia" w:hAnsiTheme="minorEastAsia" w:eastAsiaTheme="minorEastAsia"/>
                <w:color w:val="auto"/>
                <w:sz w:val="24"/>
                <w:highlight w:val="none"/>
              </w:rPr>
            </w:pPr>
          </w:p>
        </w:tc>
        <w:tc>
          <w:tcPr>
            <w:tcW w:w="2347" w:type="dxa"/>
            <w:vAlign w:val="center"/>
          </w:tcPr>
          <w:p w14:paraId="6F224972">
            <w:pPr>
              <w:pStyle w:val="132"/>
              <w:jc w:val="center"/>
              <w:rPr>
                <w:rFonts w:asciiTheme="minorEastAsia" w:hAnsiTheme="minorEastAsia" w:eastAsiaTheme="minorEastAsia"/>
                <w:color w:val="auto"/>
                <w:highlight w:val="none"/>
              </w:rPr>
            </w:pPr>
          </w:p>
        </w:tc>
        <w:tc>
          <w:tcPr>
            <w:tcW w:w="1235" w:type="dxa"/>
            <w:vAlign w:val="center"/>
          </w:tcPr>
          <w:p w14:paraId="11E09B47">
            <w:pPr>
              <w:jc w:val="center"/>
              <w:rPr>
                <w:rFonts w:asciiTheme="minorEastAsia" w:hAnsiTheme="minorEastAsia" w:eastAsiaTheme="minorEastAsia"/>
                <w:color w:val="auto"/>
                <w:sz w:val="24"/>
                <w:highlight w:val="none"/>
              </w:rPr>
            </w:pPr>
          </w:p>
        </w:tc>
      </w:tr>
    </w:tbl>
    <w:p w14:paraId="0C697D0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rPr>
        <w:t>技术要求响应表：</w:t>
      </w:r>
    </w:p>
    <w:tbl>
      <w:tblPr>
        <w:tblStyle w:val="39"/>
        <w:tblpPr w:leftFromText="180" w:rightFromText="180" w:vertAnchor="text" w:horzAnchor="page" w:tblpX="1762" w:tblpY="62"/>
        <w:tblOverlap w:val="never"/>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43"/>
        <w:gridCol w:w="1770"/>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74"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43"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1770"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44C28D43">
            <w:pPr>
              <w:spacing w:line="360" w:lineRule="auto"/>
              <w:jc w:val="center"/>
              <w:rPr>
                <w:rFonts w:ascii="宋体" w:hAnsi="宋体"/>
                <w:color w:val="auto"/>
                <w:spacing w:val="-4"/>
                <w:szCs w:val="21"/>
                <w:highlight w:val="none"/>
              </w:rPr>
            </w:pPr>
          </w:p>
        </w:tc>
        <w:tc>
          <w:tcPr>
            <w:tcW w:w="1243" w:type="dxa"/>
            <w:vAlign w:val="center"/>
          </w:tcPr>
          <w:p w14:paraId="714D379B">
            <w:pPr>
              <w:spacing w:line="360" w:lineRule="auto"/>
              <w:jc w:val="center"/>
              <w:rPr>
                <w:rFonts w:ascii="宋体" w:hAnsi="宋体"/>
                <w:color w:val="auto"/>
                <w:szCs w:val="21"/>
                <w:highlight w:val="none"/>
              </w:rPr>
            </w:pPr>
          </w:p>
        </w:tc>
        <w:tc>
          <w:tcPr>
            <w:tcW w:w="1770"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12D3892C">
            <w:pPr>
              <w:spacing w:line="360" w:lineRule="auto"/>
              <w:jc w:val="center"/>
              <w:rPr>
                <w:rFonts w:ascii="宋体" w:hAnsi="宋体"/>
                <w:color w:val="auto"/>
                <w:spacing w:val="-4"/>
                <w:szCs w:val="21"/>
                <w:highlight w:val="none"/>
              </w:rPr>
            </w:pPr>
          </w:p>
        </w:tc>
        <w:tc>
          <w:tcPr>
            <w:tcW w:w="1243" w:type="dxa"/>
            <w:vAlign w:val="center"/>
          </w:tcPr>
          <w:p w14:paraId="5D5A3367">
            <w:pPr>
              <w:spacing w:line="360" w:lineRule="auto"/>
              <w:jc w:val="center"/>
              <w:rPr>
                <w:rFonts w:ascii="宋体" w:hAnsi="宋体"/>
                <w:color w:val="auto"/>
                <w:szCs w:val="21"/>
                <w:highlight w:val="none"/>
              </w:rPr>
            </w:pPr>
          </w:p>
        </w:tc>
        <w:tc>
          <w:tcPr>
            <w:tcW w:w="1770"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674111F6">
            <w:pPr>
              <w:spacing w:line="360" w:lineRule="auto"/>
              <w:jc w:val="center"/>
              <w:rPr>
                <w:rFonts w:ascii="宋体" w:hAnsi="宋体"/>
                <w:color w:val="auto"/>
                <w:spacing w:val="-4"/>
                <w:szCs w:val="21"/>
                <w:highlight w:val="none"/>
              </w:rPr>
            </w:pPr>
          </w:p>
        </w:tc>
        <w:tc>
          <w:tcPr>
            <w:tcW w:w="1243" w:type="dxa"/>
            <w:vAlign w:val="center"/>
          </w:tcPr>
          <w:p w14:paraId="6F34785F">
            <w:pPr>
              <w:spacing w:line="360" w:lineRule="auto"/>
              <w:jc w:val="center"/>
              <w:rPr>
                <w:rFonts w:ascii="宋体" w:hAnsi="宋体"/>
                <w:color w:val="auto"/>
                <w:szCs w:val="21"/>
                <w:highlight w:val="none"/>
              </w:rPr>
            </w:pPr>
          </w:p>
        </w:tc>
        <w:tc>
          <w:tcPr>
            <w:tcW w:w="1770"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243" w:type="dxa"/>
            <w:vAlign w:val="center"/>
          </w:tcPr>
          <w:p w14:paraId="43DADBE0">
            <w:pPr>
              <w:spacing w:line="360" w:lineRule="auto"/>
              <w:jc w:val="center"/>
              <w:rPr>
                <w:rFonts w:ascii="宋体" w:hAnsi="宋体"/>
                <w:color w:val="auto"/>
                <w:szCs w:val="21"/>
                <w:highlight w:val="none"/>
              </w:rPr>
            </w:pPr>
          </w:p>
        </w:tc>
        <w:tc>
          <w:tcPr>
            <w:tcW w:w="1770"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6FE76EEE">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必须将自己所投</w:t>
      </w:r>
      <w:r>
        <w:rPr>
          <w:rFonts w:hint="eastAsia" w:ascii="宋体" w:hAnsi="宋体" w:cs="Arial"/>
          <w:color w:val="auto"/>
          <w:szCs w:val="21"/>
          <w:highlight w:val="none"/>
        </w:rPr>
        <w:t>货物</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0F9A73DE">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必须根据自己所投</w:t>
      </w:r>
      <w:r>
        <w:rPr>
          <w:rFonts w:hint="eastAsia" w:ascii="宋体" w:hAnsi="宋体" w:cs="Arial"/>
          <w:color w:val="auto"/>
          <w:szCs w:val="21"/>
          <w:highlight w:val="none"/>
        </w:rPr>
        <w:t>货物</w:t>
      </w:r>
      <w:r>
        <w:rPr>
          <w:rFonts w:ascii="宋体" w:hAnsi="宋体" w:cs="Arial"/>
          <w:color w:val="auto"/>
          <w:szCs w:val="21"/>
          <w:highlight w:val="none"/>
        </w:rPr>
        <w:t>与“</w:t>
      </w:r>
      <w:r>
        <w:rPr>
          <w:rFonts w:hint="eastAsia" w:ascii="宋体" w:hAnsi="宋体"/>
          <w:color w:val="auto"/>
          <w:szCs w:val="21"/>
          <w:highlight w:val="none"/>
        </w:rPr>
        <w:t>技术参数</w:t>
      </w:r>
      <w:r>
        <w:rPr>
          <w:rFonts w:hint="eastAsia" w:ascii="宋体" w:hAnsi="宋体"/>
          <w:color w:val="auto"/>
          <w:szCs w:val="21"/>
          <w:highlight w:val="none"/>
          <w:lang w:val="en-US" w:eastAsia="zh-CN"/>
        </w:rPr>
        <w:t>要求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2F569801">
      <w:pPr>
        <w:tabs>
          <w:tab w:val="left" w:pos="1815"/>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3、若</w:t>
      </w:r>
      <w:r>
        <w:rPr>
          <w:rFonts w:hint="eastAsia" w:ascii="宋体" w:hAnsi="宋体" w:cs="Arial"/>
          <w:color w:val="auto"/>
          <w:szCs w:val="21"/>
          <w:highlight w:val="none"/>
          <w:lang w:eastAsia="zh-CN"/>
        </w:rPr>
        <w:t>响应人</w:t>
      </w:r>
      <w:r>
        <w:rPr>
          <w:rFonts w:hint="eastAsia" w:ascii="宋体" w:hAnsi="宋体" w:cs="Arial"/>
          <w:color w:val="auto"/>
          <w:szCs w:val="21"/>
          <w:highlight w:val="none"/>
        </w:rPr>
        <w:t>所投货物为进口产品的，必须在表中明确列出所投进口产品的原产地。</w:t>
      </w:r>
    </w:p>
    <w:p w14:paraId="157D5400">
      <w:pPr>
        <w:tabs>
          <w:tab w:val="left" w:pos="1815"/>
        </w:tabs>
        <w:spacing w:line="360" w:lineRule="auto"/>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4、响应人应按照谈判文件要求提供证明材料。若响应人提供了谈判文件未要求的证明材料，谈判小组将不予评审。</w:t>
      </w:r>
    </w:p>
    <w:p w14:paraId="57F83D79">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3881C5B3">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D4FF204">
      <w:pPr>
        <w:spacing w:line="360" w:lineRule="auto"/>
        <w:ind w:firstLine="3600" w:firstLineChars="1500"/>
        <w:rPr>
          <w:rFonts w:hint="eastAsia" w:ascii="宋体" w:hAnsi="宋体" w:eastAsia="宋体"/>
          <w:color w:val="auto"/>
          <w:sz w:val="24"/>
          <w:highlight w:val="none"/>
        </w:rPr>
      </w:pPr>
    </w:p>
    <w:p w14:paraId="00BDCD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720BBF3">
      <w:pPr>
        <w:pStyle w:val="4"/>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NumType w:fmt="decimal"/>
          <w:cols w:space="720" w:num="1"/>
          <w:docGrid w:type="lines" w:linePitch="312" w:charSpace="0"/>
        </w:sectPr>
      </w:pPr>
    </w:p>
    <w:bookmarkEnd w:id="104"/>
    <w:p w14:paraId="45F58EDD">
      <w:pPr>
        <w:pStyle w:val="4"/>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四、最后报价表</w:t>
      </w:r>
    </w:p>
    <w:p w14:paraId="2886A71F">
      <w:pPr>
        <w:pStyle w:val="12"/>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2E8488CC">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p w14:paraId="7C91335A">
      <w:pPr>
        <w:snapToGrid w:val="0"/>
        <w:spacing w:after="156" w:afterLines="50" w:line="360" w:lineRule="auto"/>
        <w:jc w:val="left"/>
        <w:rPr>
          <w:rFonts w:hint="eastAsia" w:ascii="宋体" w:hAnsi="宋体" w:eastAsia="宋体"/>
          <w:b/>
          <w:color w:val="auto"/>
          <w:sz w:val="24"/>
          <w:szCs w:val="28"/>
          <w:highlight w:val="none"/>
          <w:u w:val="single"/>
        </w:rPr>
      </w:pP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73E992A4">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百分之</w:t>
            </w:r>
            <w:r>
              <w:rPr>
                <w:rFonts w:hint="eastAsia" w:ascii="宋体" w:hAnsi="宋体" w:eastAsia="宋体" w:cs="宋体"/>
                <w:bCs/>
                <w:color w:val="auto"/>
                <w:szCs w:val="21"/>
                <w:highlight w:val="none"/>
                <w:u w:val="single"/>
              </w:rPr>
              <w:t xml:space="preserve">              </w:t>
            </w:r>
          </w:p>
          <w:p w14:paraId="2D89D4A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p>
          <w:p w14:paraId="4B58E466">
            <w:pPr>
              <w:snapToGrid w:val="0"/>
              <w:spacing w:line="360" w:lineRule="auto"/>
              <w:rPr>
                <w:rFonts w:ascii="宋体" w:hAnsi="宋体" w:eastAsia="宋体"/>
                <w:b/>
                <w:color w:val="auto"/>
                <w:sz w:val="24"/>
                <w:highlight w:val="none"/>
              </w:rPr>
            </w:pP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1030EE00">
            <w:pPr>
              <w:spacing w:line="360" w:lineRule="auto"/>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593374D3">
      <w:pPr>
        <w:pStyle w:val="4"/>
        <w:tabs>
          <w:tab w:val="left" w:pos="2730"/>
        </w:tabs>
        <w:rPr>
          <w:rFonts w:hint="eastAsia" w:ascii="宋体" w:hAnsi="宋体"/>
          <w:color w:val="auto"/>
          <w:highlight w:val="none"/>
        </w:rPr>
      </w:pPr>
    </w:p>
    <w:p w14:paraId="4072E3CD">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此表请各供应商多准备几份，并加盖供应商公章，以便在磋商时报价使用。（此表由供应商磋商现场递交）</w:t>
      </w:r>
    </w:p>
    <w:p w14:paraId="1A0181B2">
      <w:pPr>
        <w:rPr>
          <w:color w:val="auto"/>
          <w:highlight w:val="none"/>
        </w:rPr>
      </w:pPr>
    </w:p>
    <w:bookmarkEnd w:id="105"/>
    <w:bookmarkEnd w:id="106"/>
    <w:p w14:paraId="1ECDD1C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07" w:name="_Toc2920"/>
      <w:bookmarkStart w:id="108" w:name="_Toc20013"/>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9A7EE89">
      <w:pPr>
        <w:spacing w:line="360" w:lineRule="auto"/>
        <w:ind w:firstLine="3600" w:firstLineChars="1500"/>
        <w:rPr>
          <w:rFonts w:hint="eastAsia" w:ascii="宋体" w:hAnsi="宋体" w:eastAsia="宋体"/>
          <w:color w:val="auto"/>
          <w:sz w:val="24"/>
          <w:highlight w:val="none"/>
        </w:rPr>
      </w:pPr>
    </w:p>
    <w:p w14:paraId="3A0FD413">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C8B94EC">
      <w:pPr>
        <w:rPr>
          <w:rFonts w:hint="eastAsia" w:cs="宋体"/>
          <w:b/>
          <w:bCs/>
          <w:color w:val="auto"/>
          <w:sz w:val="28"/>
          <w:szCs w:val="28"/>
          <w:highlight w:val="none"/>
          <w:lang w:eastAsia="zh-CN"/>
        </w:rPr>
      </w:pPr>
    </w:p>
    <w:p w14:paraId="3966298B">
      <w:pPr>
        <w:rPr>
          <w:rFonts w:hint="eastAsia" w:cs="宋体"/>
          <w:b/>
          <w:bCs/>
          <w:color w:val="auto"/>
          <w:sz w:val="28"/>
          <w:szCs w:val="28"/>
          <w:highlight w:val="none"/>
          <w:lang w:eastAsia="zh-CN"/>
        </w:rPr>
      </w:pPr>
    </w:p>
    <w:p w14:paraId="400C1682">
      <w:pPr>
        <w:jc w:val="center"/>
        <w:rPr>
          <w:rFonts w:hint="default" w:cs="宋体"/>
          <w:b/>
          <w:bCs/>
          <w:color w:val="auto"/>
          <w:sz w:val="28"/>
          <w:szCs w:val="28"/>
          <w:highlight w:val="none"/>
          <w:lang w:val="en-US" w:eastAsia="zh-CN"/>
        </w:rPr>
      </w:pPr>
      <w:r>
        <w:rPr>
          <w:rFonts w:hint="eastAsia" w:cs="宋体"/>
          <w:b/>
          <w:bCs/>
          <w:color w:val="auto"/>
          <w:sz w:val="28"/>
          <w:szCs w:val="28"/>
          <w:highlight w:val="none"/>
          <w:lang w:val="en-US" w:eastAsia="zh-CN"/>
        </w:rPr>
        <w:t>五</w:t>
      </w:r>
      <w:r>
        <w:rPr>
          <w:rFonts w:hint="eastAsia" w:cs="宋体"/>
          <w:b/>
          <w:bCs/>
          <w:color w:val="auto"/>
          <w:sz w:val="28"/>
          <w:szCs w:val="28"/>
          <w:highlight w:val="none"/>
        </w:rPr>
        <w:t>、</w:t>
      </w:r>
      <w:bookmarkEnd w:id="107"/>
      <w:bookmarkEnd w:id="108"/>
      <w:r>
        <w:rPr>
          <w:rFonts w:hint="eastAsia" w:cs="宋体"/>
          <w:b/>
          <w:bCs/>
          <w:color w:val="auto"/>
          <w:sz w:val="28"/>
          <w:szCs w:val="28"/>
          <w:highlight w:val="none"/>
          <w:lang w:val="en-US" w:eastAsia="zh-CN"/>
        </w:rPr>
        <w:t>服务及技术方案</w:t>
      </w:r>
    </w:p>
    <w:p w14:paraId="0D2FFB4C">
      <w:pPr>
        <w:spacing w:line="360" w:lineRule="auto"/>
        <w:ind w:firstLine="420" w:firstLineChars="200"/>
        <w:jc w:val="center"/>
        <w:rPr>
          <w:rFonts w:ascii="仿宋" w:hAnsi="仿宋" w:eastAsia="仿宋"/>
          <w:color w:val="auto"/>
          <w:szCs w:val="21"/>
          <w:highlight w:val="none"/>
        </w:rPr>
      </w:pPr>
    </w:p>
    <w:p w14:paraId="46B49BC1">
      <w:pPr>
        <w:spacing w:line="360" w:lineRule="auto"/>
        <w:ind w:firstLine="435"/>
        <w:jc w:val="center"/>
        <w:rPr>
          <w:color w:val="auto"/>
          <w:highlight w:val="none"/>
        </w:rPr>
      </w:pPr>
      <w:r>
        <w:rPr>
          <w:rFonts w:hint="eastAsia"/>
          <w:color w:val="auto"/>
          <w:highlight w:val="none"/>
          <w:lang w:val="en-US" w:eastAsia="zh-CN"/>
        </w:rPr>
        <w:t>(响应人可自行制作格式)</w:t>
      </w:r>
    </w:p>
    <w:p w14:paraId="06FB697F">
      <w:pPr>
        <w:spacing w:line="360" w:lineRule="auto"/>
        <w:ind w:firstLine="435"/>
        <w:rPr>
          <w:color w:val="auto"/>
          <w:highlight w:val="none"/>
        </w:rPr>
      </w:pPr>
    </w:p>
    <w:p w14:paraId="393D5F44">
      <w:pPr>
        <w:spacing w:line="360" w:lineRule="auto"/>
        <w:ind w:firstLine="435"/>
        <w:rPr>
          <w:color w:val="auto"/>
          <w:highlight w:val="none"/>
        </w:rPr>
      </w:pPr>
    </w:p>
    <w:p w14:paraId="6944AE69">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09" w:name="_Toc25547"/>
      <w:bookmarkStart w:id="110" w:name="_Toc2800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09"/>
      <w:bookmarkEnd w:id="110"/>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6370548D">
      <w:pPr>
        <w:spacing w:line="360" w:lineRule="auto"/>
        <w:ind w:firstLine="480" w:firstLineChars="200"/>
        <w:rPr>
          <w:rFonts w:hint="eastAsia" w:asciiTheme="minorEastAsia" w:hAnsiTheme="minorEastAsia" w:eastAsiaTheme="minorEastAsia"/>
          <w:bCs/>
          <w:color w:val="auto"/>
          <w:sz w:val="24"/>
          <w:highlight w:val="none"/>
        </w:rPr>
      </w:pP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EDE46D1">
      <w:pPr>
        <w:spacing w:line="360" w:lineRule="auto"/>
        <w:ind w:firstLine="480" w:firstLineChars="200"/>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b/>
          <w:bCs/>
          <w:color w:val="auto"/>
          <w:sz w:val="24"/>
          <w:highlight w:val="none"/>
        </w:rPr>
        <w:t xml:space="preserve">                            </w:t>
      </w:r>
    </w:p>
    <w:p w14:paraId="1D2EE7F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41FF66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147DD1E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0D3F490">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B66EDA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C55C4F3">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A16F8A">
      <w:pPr>
        <w:spacing w:line="360" w:lineRule="auto"/>
        <w:ind w:firstLine="3600" w:firstLineChars="1500"/>
        <w:rPr>
          <w:rFonts w:hint="eastAsia" w:ascii="宋体" w:hAnsi="宋体" w:eastAsia="宋体"/>
          <w:color w:val="auto"/>
          <w:sz w:val="24"/>
          <w:highlight w:val="none"/>
        </w:rPr>
      </w:pPr>
    </w:p>
    <w:p w14:paraId="48C3FC17">
      <w:pPr>
        <w:spacing w:line="360" w:lineRule="auto"/>
        <w:ind w:firstLine="3600" w:firstLineChars="1500"/>
        <w:rPr>
          <w:rFonts w:hint="eastAsia" w:hAnsi="宋体"/>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bookmarkStart w:id="111" w:name="_Toc7076"/>
    </w:p>
    <w:bookmarkEnd w:id="111"/>
    <w:p w14:paraId="60716D51">
      <w:pPr>
        <w:rPr>
          <w:rFonts w:ascii="仿宋" w:hAnsi="仿宋" w:eastAsia="仿宋" w:cs="仿宋"/>
          <w:b/>
          <w:bCs/>
          <w:color w:val="auto"/>
          <w:sz w:val="24"/>
          <w:highlight w:val="none"/>
        </w:rPr>
      </w:pPr>
      <w:r>
        <w:rPr>
          <w:rFonts w:ascii="仿宋" w:hAnsi="仿宋" w:eastAsia="仿宋" w:cs="仿宋"/>
          <w:b/>
          <w:bCs/>
          <w:color w:val="auto"/>
          <w:sz w:val="24"/>
          <w:highlight w:val="none"/>
        </w:rPr>
        <w:br w:type="page"/>
      </w: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4"/>
        <w:spacing w:line="360" w:lineRule="auto"/>
        <w:ind w:left="0" w:leftChars="0" w:firstLine="0" w:firstLineChars="0"/>
        <w:rPr>
          <w:rFonts w:hint="eastAsia" w:ascii="宋体" w:hAnsi="宋体"/>
          <w:b/>
          <w:bCs/>
          <w:color w:val="auto"/>
          <w:sz w:val="24"/>
          <w:highlight w:val="none"/>
        </w:rPr>
      </w:pPr>
    </w:p>
    <w:p w14:paraId="74F2602E">
      <w:pPr>
        <w:pStyle w:val="24"/>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5C0B6D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D0F21F2">
      <w:pPr>
        <w:ind w:right="480"/>
        <w:jc w:val="center"/>
        <w:rPr>
          <w:rFonts w:ascii="仿宋" w:hAnsi="仿宋" w:eastAsia="仿宋" w:cs="仿宋"/>
          <w:b/>
          <w:bCs/>
          <w:color w:val="auto"/>
          <w:sz w:val="24"/>
          <w:highlight w:val="none"/>
        </w:rPr>
      </w:pPr>
    </w:p>
    <w:p w14:paraId="78852D4E">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9D9566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A72794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309E662">
      <w:pPr>
        <w:spacing w:line="360" w:lineRule="auto"/>
        <w:ind w:firstLine="3600" w:firstLineChars="1500"/>
        <w:rPr>
          <w:rFonts w:hint="eastAsia" w:ascii="宋体" w:hAnsi="宋体" w:eastAsia="宋体"/>
          <w:color w:val="auto"/>
          <w:sz w:val="24"/>
          <w:highlight w:val="none"/>
        </w:rPr>
      </w:pPr>
    </w:p>
    <w:p w14:paraId="5190084B">
      <w:pPr>
        <w:spacing w:line="360" w:lineRule="auto"/>
        <w:ind w:firstLine="3600" w:firstLineChars="1500"/>
        <w:rPr>
          <w:rFonts w:hint="eastAsia"/>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1B33EED4">
      <w:pPr>
        <w:pStyle w:val="4"/>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bookmarkStart w:id="112" w:name="_Toc26186"/>
      <w:bookmarkStart w:id="113" w:name="_Toc22272"/>
    </w:p>
    <w:p w14:paraId="51ADD086">
      <w:pPr>
        <w:rPr>
          <w:rFonts w:hint="eastAsia"/>
          <w:color w:val="auto"/>
          <w:sz w:val="28"/>
          <w:szCs w:val="28"/>
          <w:highlight w:val="none"/>
          <w:lang w:val="en-US" w:eastAsia="zh-CN"/>
        </w:rPr>
      </w:pPr>
    </w:p>
    <w:p w14:paraId="011C779E">
      <w:pPr>
        <w:pStyle w:val="4"/>
        <w:rPr>
          <w:rFonts w:hint="eastAsia"/>
          <w:color w:val="auto"/>
          <w:sz w:val="28"/>
          <w:szCs w:val="28"/>
          <w:highlight w:val="none"/>
          <w:lang w:val="en-US" w:eastAsia="zh-CN"/>
        </w:rPr>
      </w:pPr>
    </w:p>
    <w:p w14:paraId="1A1A6E80">
      <w:pPr>
        <w:pStyle w:val="4"/>
        <w:rPr>
          <w:rFonts w:hint="eastAsia"/>
          <w:color w:val="auto"/>
          <w:sz w:val="28"/>
          <w:szCs w:val="28"/>
          <w:highlight w:val="none"/>
          <w:lang w:val="en-US" w:eastAsia="zh-CN"/>
        </w:rPr>
      </w:pPr>
    </w:p>
    <w:p w14:paraId="13D51722">
      <w:pPr>
        <w:rPr>
          <w:rFonts w:hint="eastAsia"/>
          <w:color w:val="auto"/>
          <w:sz w:val="28"/>
          <w:szCs w:val="28"/>
          <w:highlight w:val="none"/>
          <w:lang w:val="en-US" w:eastAsia="zh-CN"/>
        </w:rPr>
      </w:pPr>
    </w:p>
    <w:p w14:paraId="436424C4">
      <w:pPr>
        <w:pStyle w:val="4"/>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r>
        <w:rPr>
          <w:rFonts w:hint="eastAsia"/>
          <w:color w:val="auto"/>
          <w:sz w:val="28"/>
          <w:szCs w:val="28"/>
          <w:highlight w:val="none"/>
          <w:lang w:val="en-US" w:eastAsia="zh-CN"/>
        </w:rPr>
        <w:t>八、证明</w:t>
      </w:r>
      <w:bookmarkEnd w:id="112"/>
      <w:bookmarkEnd w:id="113"/>
      <w:r>
        <w:rPr>
          <w:rFonts w:hint="eastAsia"/>
          <w:color w:val="auto"/>
          <w:sz w:val="28"/>
          <w:szCs w:val="28"/>
          <w:highlight w:val="none"/>
          <w:lang w:val="en-US" w:eastAsia="zh-CN"/>
        </w:rPr>
        <w:t>资料</w:t>
      </w:r>
    </w:p>
    <w:p w14:paraId="4969785C">
      <w:pPr>
        <w:numPr>
          <w:ilvl w:val="0"/>
          <w:numId w:val="0"/>
        </w:numPr>
        <w:ind w:left="420" w:leftChars="0"/>
        <w:rPr>
          <w:rFonts w:hint="eastAsia"/>
          <w:color w:val="auto"/>
          <w:highlight w:val="none"/>
          <w:lang w:val="en-US" w:eastAsia="zh-CN"/>
        </w:rPr>
      </w:pPr>
    </w:p>
    <w:p w14:paraId="7ED8046C">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1、谈判公告中申请人资格要求证明材料，包含但不限于营业执照、税务登记证、特定资格要求中的证明材料。</w:t>
      </w:r>
    </w:p>
    <w:p w14:paraId="37EDF3FF">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5DCA8E0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6D58BD21">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7AC15925">
      <w:pPr>
        <w:widowControl/>
        <w:jc w:val="left"/>
        <w:rPr>
          <w:rFonts w:ascii="宋体" w:hAnsi="宋体"/>
          <w:color w:val="auto"/>
          <w:szCs w:val="21"/>
          <w:highlight w:val="none"/>
        </w:rPr>
      </w:pPr>
      <w:r>
        <w:rPr>
          <w:rFonts w:ascii="宋体" w:hAnsi="宋体"/>
          <w:color w:val="auto"/>
          <w:szCs w:val="21"/>
          <w:highlight w:val="none"/>
        </w:rPr>
        <w:br w:type="page"/>
      </w:r>
    </w:p>
    <w:p w14:paraId="7B1052B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3548D273">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6E961BA0">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5B5F7D6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36F4462D">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CF2E02B">
      <w:pPr>
        <w:spacing w:line="360" w:lineRule="auto"/>
        <w:rPr>
          <w:rFonts w:asciiTheme="minorEastAsia" w:hAnsiTheme="minorEastAsia" w:eastAsiaTheme="minorEastAsia"/>
          <w:color w:val="auto"/>
          <w:sz w:val="24"/>
          <w:highlight w:val="none"/>
        </w:rPr>
      </w:pPr>
    </w:p>
    <w:p w14:paraId="5696DD2C">
      <w:pPr>
        <w:spacing w:line="360" w:lineRule="auto"/>
        <w:ind w:firstLine="435"/>
        <w:rPr>
          <w:rFonts w:asciiTheme="minorEastAsia" w:hAnsiTheme="minorEastAsia" w:eastAsiaTheme="minorEastAsia"/>
          <w:color w:val="auto"/>
          <w:sz w:val="24"/>
          <w:highlight w:val="none"/>
        </w:rPr>
      </w:pPr>
    </w:p>
    <w:p w14:paraId="36939B1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6AE70582">
      <w:pPr>
        <w:spacing w:line="360" w:lineRule="auto"/>
        <w:ind w:firstLine="435"/>
        <w:rPr>
          <w:rFonts w:hAnsi="宋体"/>
          <w:color w:val="auto"/>
          <w:sz w:val="24"/>
          <w:szCs w:val="28"/>
          <w:highlight w:val="none"/>
          <w:lang w:val="zh-CN"/>
        </w:rPr>
      </w:pPr>
    </w:p>
    <w:p w14:paraId="1FA0AEB0">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2DECBE2F">
      <w:pPr>
        <w:spacing w:line="360" w:lineRule="auto"/>
        <w:rPr>
          <w:rFonts w:ascii="宋体" w:hAnsi="宋体"/>
          <w:color w:val="auto"/>
          <w:sz w:val="24"/>
          <w:szCs w:val="28"/>
          <w:highlight w:val="none"/>
        </w:rPr>
      </w:pPr>
    </w:p>
    <w:p w14:paraId="25C808C7">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3439D5">
      <w:pPr>
        <w:spacing w:line="360" w:lineRule="auto"/>
        <w:ind w:firstLine="3600" w:firstLineChars="1500"/>
        <w:rPr>
          <w:rFonts w:hint="eastAsia" w:ascii="宋体" w:hAnsi="宋体" w:eastAsia="宋体"/>
          <w:color w:val="auto"/>
          <w:sz w:val="24"/>
          <w:highlight w:val="none"/>
        </w:rPr>
      </w:pPr>
    </w:p>
    <w:p w14:paraId="4BE52F7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C1ADF5B">
      <w:pPr>
        <w:spacing w:line="360" w:lineRule="auto"/>
        <w:ind w:firstLine="435"/>
        <w:rPr>
          <w:rFonts w:asciiTheme="minorEastAsia" w:hAnsiTheme="minorEastAsia" w:eastAsiaTheme="minorEastAsia"/>
          <w:color w:val="auto"/>
          <w:sz w:val="24"/>
          <w:highlight w:val="none"/>
        </w:rPr>
      </w:pPr>
    </w:p>
    <w:p w14:paraId="610AFF49">
      <w:pPr>
        <w:rPr>
          <w:rFonts w:asciiTheme="minorEastAsia" w:hAnsiTheme="minorEastAsia" w:eastAsiaTheme="minorEastAsia"/>
          <w:color w:val="auto"/>
          <w:sz w:val="24"/>
          <w:highlight w:val="none"/>
        </w:rPr>
      </w:pPr>
    </w:p>
    <w:p w14:paraId="1DC088C6">
      <w:pPr>
        <w:pStyle w:val="4"/>
        <w:tabs>
          <w:tab w:val="left" w:pos="2730"/>
        </w:tabs>
        <w:rPr>
          <w:rFonts w:asciiTheme="minorEastAsia" w:hAnsiTheme="minorEastAsia" w:eastAsiaTheme="minorEastAsia"/>
          <w:color w:val="auto"/>
          <w:sz w:val="24"/>
          <w:highlight w:val="none"/>
        </w:rPr>
      </w:pPr>
    </w:p>
    <w:p w14:paraId="62C51134">
      <w:pPr>
        <w:rPr>
          <w:color w:val="auto"/>
          <w:highlight w:val="none"/>
        </w:rPr>
      </w:pPr>
    </w:p>
    <w:p w14:paraId="06A5C8AE">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6DC490AC">
      <w:pPr>
        <w:pStyle w:val="2"/>
        <w:numPr>
          <w:ilvl w:val="0"/>
          <w:numId w:val="0"/>
        </w:numPr>
        <w:spacing w:before="0" w:beforeAutospacing="0"/>
        <w:ind w:firstLine="1921" w:firstLineChars="600"/>
        <w:jc w:val="left"/>
        <w:rPr>
          <w:color w:val="auto"/>
          <w:highlight w:val="none"/>
        </w:rPr>
      </w:pPr>
      <w:bookmarkStart w:id="114" w:name="_Toc2700"/>
      <w:bookmarkStart w:id="115" w:name="_Toc12703"/>
      <w:bookmarkStart w:id="116" w:name="_Toc8573"/>
      <w:bookmarkStart w:id="117" w:name="_Toc32741"/>
      <w:r>
        <w:rPr>
          <w:rFonts w:hint="eastAsia"/>
          <w:color w:val="auto"/>
          <w:highlight w:val="none"/>
          <w:lang w:val="en-US" w:eastAsia="zh-CN"/>
        </w:rPr>
        <w:t xml:space="preserve">第七章  </w:t>
      </w:r>
      <w:r>
        <w:rPr>
          <w:rFonts w:hint="eastAsia"/>
          <w:color w:val="auto"/>
          <w:highlight w:val="none"/>
        </w:rPr>
        <w:t>政府采购供应商质疑函范本</w:t>
      </w:r>
      <w:bookmarkEnd w:id="114"/>
      <w:bookmarkEnd w:id="115"/>
      <w:bookmarkEnd w:id="116"/>
      <w:bookmarkEnd w:id="117"/>
    </w:p>
    <w:p w14:paraId="3B53F6BC">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5564575">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4FA6D13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6A70A5B9">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E172715">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6AA05295">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1996941B">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D4E6D76">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2E68A884">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2FFEA0FA">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1A6A2F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477C9751">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0C951820">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3A8DAD73">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1134076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1F0BDB5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6020EEB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6BB192C2">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6104BC2D">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2A597C37">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93FCF4C">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4198041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4CBF943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A43C1BF">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3A618E5A">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53D58B1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p w14:paraId="23B17A7A">
      <w:pPr>
        <w:pStyle w:val="4"/>
      </w:pPr>
    </w:p>
    <w:p w14:paraId="04ED40CF"/>
    <w:p w14:paraId="1E7CC97C">
      <w:pPr>
        <w:rPr>
          <w:rFonts w:hint="eastAsia" w:asciiTheme="minorEastAsia" w:hAnsiTheme="minorEastAsia" w:eastAsiaTheme="minorEastAsia"/>
          <w:b/>
          <w:color w:val="auto"/>
          <w:sz w:val="28"/>
          <w:szCs w:val="32"/>
          <w:highlight w:val="none"/>
        </w:rPr>
      </w:pPr>
    </w:p>
    <w:p w14:paraId="70310FD6">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33010A2">
      <w:pPr>
        <w:pStyle w:val="4"/>
      </w:pPr>
    </w:p>
    <w:sectPr>
      <w:footerReference r:id="rId11" w:type="default"/>
      <w:pgSz w:w="11906" w:h="16838"/>
      <w:pgMar w:top="1440" w:right="1486" w:bottom="1440" w:left="1800" w:header="454" w:footer="68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7214">
    <w:pPr>
      <w:pStyle w:val="2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7702">
    <w:pPr>
      <w:pStyle w:val="27"/>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2D94F">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2D94F">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3131">
    <w:pPr>
      <w:pStyle w:val="27"/>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864E4">
                          <w:pPr>
                            <w:pStyle w:val="2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E864E4">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88DA">
    <w:pPr>
      <w:pStyle w:val="27"/>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86375">
                          <w:pPr>
                            <w:pStyle w:val="2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86375">
                    <w:pPr>
                      <w:pStyle w:val="2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62D7">
    <w:pPr>
      <w:pStyle w:val="27"/>
      <w:pBdr>
        <w:top w:val="single" w:color="auto" w:sz="4" w:space="1"/>
      </w:pBd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0A27">
                          <w:pPr>
                            <w:pStyle w:val="2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330A27">
                    <w:pPr>
                      <w:pStyle w:val="2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3740">
    <w:pPr>
      <w:pStyle w:val="27"/>
      <w:pBdr>
        <w:top w:val="single" w:color="auto" w:sz="4" w:space="1"/>
      </w:pBdr>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424D">
                          <w:pPr>
                            <w:pStyle w:val="2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7D424D">
                    <w:pPr>
                      <w:pStyle w:val="2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C925">
    <w:pPr>
      <w:pStyle w:val="27"/>
      <w:rPr>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47431">
                          <w:pPr>
                            <w:pStyle w:val="2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547431">
                    <w:pPr>
                      <w:pStyle w:val="2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7AAB2737"/>
    <w:multiLevelType w:val="singleLevel"/>
    <w:tmpl w:val="7AAB27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3C62"/>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413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1483052"/>
    <w:rsid w:val="01BB3CD7"/>
    <w:rsid w:val="01DA381E"/>
    <w:rsid w:val="01F870F4"/>
    <w:rsid w:val="025B27B5"/>
    <w:rsid w:val="059461E8"/>
    <w:rsid w:val="063D115E"/>
    <w:rsid w:val="07C80EFB"/>
    <w:rsid w:val="0CEC743A"/>
    <w:rsid w:val="0CEE4F60"/>
    <w:rsid w:val="0D22036D"/>
    <w:rsid w:val="0D7F7B63"/>
    <w:rsid w:val="0D9D36B8"/>
    <w:rsid w:val="0E004A56"/>
    <w:rsid w:val="0F6634D4"/>
    <w:rsid w:val="10E24D87"/>
    <w:rsid w:val="10FA0495"/>
    <w:rsid w:val="110B4C75"/>
    <w:rsid w:val="119A1F8D"/>
    <w:rsid w:val="13750D6C"/>
    <w:rsid w:val="13C347B9"/>
    <w:rsid w:val="19A9143B"/>
    <w:rsid w:val="1A66331F"/>
    <w:rsid w:val="1AB377E9"/>
    <w:rsid w:val="1B7D17CE"/>
    <w:rsid w:val="1E0104DD"/>
    <w:rsid w:val="1EA4741C"/>
    <w:rsid w:val="283C571B"/>
    <w:rsid w:val="289742A6"/>
    <w:rsid w:val="28C826B1"/>
    <w:rsid w:val="28E63499"/>
    <w:rsid w:val="29430DFE"/>
    <w:rsid w:val="2B7803BF"/>
    <w:rsid w:val="2CB85B3D"/>
    <w:rsid w:val="2D13017B"/>
    <w:rsid w:val="2E9279E9"/>
    <w:rsid w:val="30C62676"/>
    <w:rsid w:val="30FF6E8C"/>
    <w:rsid w:val="310E0E7D"/>
    <w:rsid w:val="31C10B12"/>
    <w:rsid w:val="329154FB"/>
    <w:rsid w:val="35E269ED"/>
    <w:rsid w:val="36430797"/>
    <w:rsid w:val="37D420BC"/>
    <w:rsid w:val="388A16E7"/>
    <w:rsid w:val="3997185B"/>
    <w:rsid w:val="3C352ED2"/>
    <w:rsid w:val="3CC75F2B"/>
    <w:rsid w:val="3DCE3E6E"/>
    <w:rsid w:val="3E686071"/>
    <w:rsid w:val="43BE3353"/>
    <w:rsid w:val="43E61C01"/>
    <w:rsid w:val="443D4540"/>
    <w:rsid w:val="44992175"/>
    <w:rsid w:val="45553AE5"/>
    <w:rsid w:val="45F02040"/>
    <w:rsid w:val="46E24944"/>
    <w:rsid w:val="47727F60"/>
    <w:rsid w:val="478829C7"/>
    <w:rsid w:val="47D26073"/>
    <w:rsid w:val="47E75CBA"/>
    <w:rsid w:val="493F0316"/>
    <w:rsid w:val="4AF018C8"/>
    <w:rsid w:val="4B700D53"/>
    <w:rsid w:val="4C890BEE"/>
    <w:rsid w:val="4D317F5A"/>
    <w:rsid w:val="4DA6407F"/>
    <w:rsid w:val="50FD7AEE"/>
    <w:rsid w:val="52021EE1"/>
    <w:rsid w:val="5322283B"/>
    <w:rsid w:val="536D2F2E"/>
    <w:rsid w:val="53A14C9F"/>
    <w:rsid w:val="546D21DB"/>
    <w:rsid w:val="54FC355F"/>
    <w:rsid w:val="57C267FB"/>
    <w:rsid w:val="5A835ABE"/>
    <w:rsid w:val="5AC16DDD"/>
    <w:rsid w:val="5CEB6393"/>
    <w:rsid w:val="5E677C9B"/>
    <w:rsid w:val="5EFB2A62"/>
    <w:rsid w:val="5F6917F1"/>
    <w:rsid w:val="609B620E"/>
    <w:rsid w:val="636232CE"/>
    <w:rsid w:val="63E85179"/>
    <w:rsid w:val="644923E9"/>
    <w:rsid w:val="65210FCB"/>
    <w:rsid w:val="65271F32"/>
    <w:rsid w:val="66091AE9"/>
    <w:rsid w:val="66666A8A"/>
    <w:rsid w:val="676E7854"/>
    <w:rsid w:val="68AB6E74"/>
    <w:rsid w:val="68B0223F"/>
    <w:rsid w:val="6C550632"/>
    <w:rsid w:val="71464E03"/>
    <w:rsid w:val="71A97B73"/>
    <w:rsid w:val="742915A0"/>
    <w:rsid w:val="746F15A7"/>
    <w:rsid w:val="74BE7E3A"/>
    <w:rsid w:val="75B96BD7"/>
    <w:rsid w:val="7AC07129"/>
    <w:rsid w:val="7B3F7C98"/>
    <w:rsid w:val="7C42088B"/>
    <w:rsid w:val="7C686C61"/>
    <w:rsid w:val="7CC83BA3"/>
    <w:rsid w:val="7CE63738"/>
    <w:rsid w:val="7F8F775C"/>
    <w:rsid w:val="7FFF6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2">
    <w:name w:val="heading 1"/>
    <w:basedOn w:val="1"/>
    <w:next w:val="1"/>
    <w:link w:val="57"/>
    <w:autoRedefine/>
    <w:qFormat/>
    <w:uiPriority w:val="9"/>
    <w:pPr>
      <w:keepNext/>
      <w:keepLines/>
      <w:spacing w:before="340" w:after="330" w:line="578" w:lineRule="atLeast"/>
      <w:jc w:val="center"/>
      <w:outlineLvl w:val="0"/>
    </w:pPr>
    <w:rPr>
      <w:rFonts w:eastAsia="微软雅黑"/>
      <w:b/>
      <w:bCs/>
      <w:kern w:val="44"/>
      <w:sz w:val="32"/>
      <w:szCs w:val="44"/>
    </w:rPr>
  </w:style>
  <w:style w:type="paragraph" w:styleId="3">
    <w:name w:val="heading 2"/>
    <w:basedOn w:val="1"/>
    <w:next w:val="1"/>
    <w:link w:val="58"/>
    <w:autoRedefine/>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4">
    <w:name w:val="heading 3"/>
    <w:basedOn w:val="1"/>
    <w:next w:val="1"/>
    <w:link w:val="59"/>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5">
    <w:name w:val="heading 4"/>
    <w:basedOn w:val="1"/>
    <w:next w:val="1"/>
    <w:link w:val="60"/>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6">
    <w:name w:val="heading 5"/>
    <w:basedOn w:val="1"/>
    <w:next w:val="1"/>
    <w:link w:val="61"/>
    <w:autoRedefine/>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7">
    <w:name w:val="heading 6"/>
    <w:basedOn w:val="1"/>
    <w:next w:val="1"/>
    <w:link w:val="62"/>
    <w:autoRedefine/>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8">
    <w:name w:val="heading 7"/>
    <w:basedOn w:val="1"/>
    <w:next w:val="1"/>
    <w:link w:val="63"/>
    <w:autoRedefine/>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9">
    <w:name w:val="heading 8"/>
    <w:basedOn w:val="1"/>
    <w:next w:val="1"/>
    <w:link w:val="64"/>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0">
    <w:name w:val="heading 9"/>
    <w:basedOn w:val="1"/>
    <w:next w:val="1"/>
    <w:link w:val="65"/>
    <w:autoRedefine/>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1">
    <w:name w:val="Default Paragraph Font"/>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2">
    <w:name w:val="Normal Indent"/>
    <w:basedOn w:val="1"/>
    <w:next w:val="13"/>
    <w:link w:val="85"/>
    <w:autoRedefine/>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3">
    <w:name w:val="Body Text First Indent 2"/>
    <w:basedOn w:val="14"/>
    <w:next w:val="16"/>
    <w:link w:val="92"/>
    <w:autoRedefine/>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4">
    <w:name w:val="Body Text Indent"/>
    <w:basedOn w:val="1"/>
    <w:next w:val="15"/>
    <w:link w:val="69"/>
    <w:autoRedefine/>
    <w:unhideWhenUsed/>
    <w:qFormat/>
    <w:uiPriority w:val="0"/>
    <w:pPr>
      <w:ind w:left="2730" w:hanging="2730" w:hangingChars="1365"/>
      <w:jc w:val="left"/>
    </w:pPr>
    <w:rPr>
      <w:sz w:val="20"/>
      <w:lang w:bidi="he-IL"/>
    </w:rPr>
  </w:style>
  <w:style w:type="paragraph" w:styleId="15">
    <w:name w:val="envelope return"/>
    <w:basedOn w:val="1"/>
    <w:autoRedefine/>
    <w:qFormat/>
    <w:uiPriority w:val="0"/>
    <w:pPr>
      <w:snapToGrid w:val="0"/>
    </w:pPr>
    <w:rPr>
      <w:rFonts w:ascii="Arial" w:hAnsi="Arial"/>
    </w:rPr>
  </w:style>
  <w:style w:type="paragraph" w:styleId="16">
    <w:name w:val="Body Text"/>
    <w:basedOn w:val="1"/>
    <w:next w:val="1"/>
    <w:link w:val="86"/>
    <w:autoRedefine/>
    <w:unhideWhenUsed/>
    <w:qFormat/>
    <w:uiPriority w:val="0"/>
    <w:pPr>
      <w:spacing w:after="120"/>
    </w:pPr>
  </w:style>
  <w:style w:type="paragraph" w:styleId="17">
    <w:name w:val="annotation text"/>
    <w:basedOn w:val="1"/>
    <w:link w:val="123"/>
    <w:autoRedefine/>
    <w:unhideWhenUsed/>
    <w:qFormat/>
    <w:uiPriority w:val="0"/>
    <w:pPr>
      <w:adjustRightInd/>
      <w:spacing w:line="500" w:lineRule="exact"/>
      <w:jc w:val="left"/>
    </w:pPr>
    <w:rPr>
      <w:sz w:val="20"/>
    </w:rPr>
  </w:style>
  <w:style w:type="paragraph" w:styleId="18">
    <w:name w:val="Body Text 3"/>
    <w:basedOn w:val="1"/>
    <w:link w:val="79"/>
    <w:autoRedefine/>
    <w:semiHidden/>
    <w:unhideWhenUsed/>
    <w:qFormat/>
    <w:uiPriority w:val="99"/>
    <w:pPr>
      <w:spacing w:after="120"/>
    </w:pPr>
    <w:rPr>
      <w:sz w:val="16"/>
      <w:szCs w:val="16"/>
    </w:rPr>
  </w:style>
  <w:style w:type="paragraph" w:styleId="19">
    <w:name w:val="Block Text"/>
    <w:basedOn w:val="1"/>
    <w:autoRedefine/>
    <w:unhideWhenUsed/>
    <w:qFormat/>
    <w:uiPriority w:val="99"/>
    <w:pPr>
      <w:spacing w:after="120"/>
      <w:ind w:left="1440" w:leftChars="700" w:right="1440" w:rightChars="700"/>
    </w:pPr>
    <w:rPr>
      <w:szCs w:val="24"/>
    </w:rPr>
  </w:style>
  <w:style w:type="paragraph" w:styleId="20">
    <w:name w:val="toc 5"/>
    <w:basedOn w:val="1"/>
    <w:next w:val="1"/>
    <w:autoRedefine/>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1">
    <w:name w:val="toc 3"/>
    <w:basedOn w:val="1"/>
    <w:next w:val="1"/>
    <w:autoRedefine/>
    <w:unhideWhenUsed/>
    <w:qFormat/>
    <w:uiPriority w:val="39"/>
    <w:pPr>
      <w:ind w:left="840" w:leftChars="400"/>
    </w:pPr>
  </w:style>
  <w:style w:type="paragraph" w:styleId="22">
    <w:name w:val="Plain Text"/>
    <w:basedOn w:val="1"/>
    <w:link w:val="124"/>
    <w:autoRedefine/>
    <w:qFormat/>
    <w:uiPriority w:val="0"/>
    <w:pPr>
      <w:textAlignment w:val="baseline"/>
    </w:pPr>
    <w:rPr>
      <w:rFonts w:ascii="宋体" w:hAnsi="Courier New"/>
    </w:rPr>
  </w:style>
  <w:style w:type="paragraph" w:styleId="23">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4">
    <w:name w:val="Date"/>
    <w:basedOn w:val="1"/>
    <w:next w:val="1"/>
    <w:link w:val="84"/>
    <w:autoRedefine/>
    <w:semiHidden/>
    <w:unhideWhenUsed/>
    <w:qFormat/>
    <w:uiPriority w:val="99"/>
    <w:pPr>
      <w:ind w:left="100" w:leftChars="2500"/>
    </w:pPr>
  </w:style>
  <w:style w:type="paragraph" w:styleId="25">
    <w:name w:val="Body Text Indent 2"/>
    <w:basedOn w:val="1"/>
    <w:link w:val="82"/>
    <w:autoRedefine/>
    <w:unhideWhenUsed/>
    <w:qFormat/>
    <w:uiPriority w:val="99"/>
    <w:pPr>
      <w:spacing w:after="120" w:line="480" w:lineRule="auto"/>
      <w:ind w:left="420" w:leftChars="200"/>
      <w:jc w:val="left"/>
    </w:pPr>
  </w:style>
  <w:style w:type="paragraph" w:styleId="26">
    <w:name w:val="Balloon Text"/>
    <w:basedOn w:val="1"/>
    <w:link w:val="68"/>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7">
    <w:name w:val="footer"/>
    <w:basedOn w:val="1"/>
    <w:link w:val="67"/>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8">
    <w:name w:val="header"/>
    <w:basedOn w:val="1"/>
    <w:link w:val="66"/>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2">
    <w:name w:val="Body Text Indent 3"/>
    <w:basedOn w:val="1"/>
    <w:link w:val="134"/>
    <w:autoRedefine/>
    <w:semiHidden/>
    <w:unhideWhenUsed/>
    <w:qFormat/>
    <w:uiPriority w:val="99"/>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5">
    <w:name w:val="Message Header"/>
    <w:basedOn w:val="1"/>
    <w:next w:val="22"/>
    <w:link w:val="125"/>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16"/>
    <w:link w:val="93"/>
    <w:autoRedefine/>
    <w:unhideWhenUsed/>
    <w:qFormat/>
    <w:uiPriority w:val="99"/>
    <w:pPr>
      <w:ind w:firstLine="420" w:firstLineChars="100"/>
    </w:pPr>
  </w:style>
  <w:style w:type="table" w:styleId="40">
    <w:name w:val="Table Grid"/>
    <w:basedOn w:val="3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rPr>
  </w:style>
  <w:style w:type="character" w:styleId="43">
    <w:name w:val="FollowedHyperlink"/>
    <w:basedOn w:val="41"/>
    <w:autoRedefine/>
    <w:semiHidden/>
    <w:unhideWhenUsed/>
    <w:qFormat/>
    <w:uiPriority w:val="99"/>
    <w:rPr>
      <w:color w:val="954F72"/>
      <w:u w:val="single"/>
    </w:rPr>
  </w:style>
  <w:style w:type="character" w:styleId="44">
    <w:name w:val="HTML Definition"/>
    <w:basedOn w:val="41"/>
    <w:semiHidden/>
    <w:unhideWhenUsed/>
    <w:qFormat/>
    <w:uiPriority w:val="99"/>
  </w:style>
  <w:style w:type="character" w:styleId="45">
    <w:name w:val="HTML Typewriter"/>
    <w:basedOn w:val="41"/>
    <w:semiHidden/>
    <w:unhideWhenUsed/>
    <w:qFormat/>
    <w:uiPriority w:val="99"/>
    <w:rPr>
      <w:rFonts w:ascii="monospace" w:hAnsi="monospace" w:eastAsia="monospace" w:cs="monospace"/>
      <w:sz w:val="20"/>
    </w:rPr>
  </w:style>
  <w:style w:type="character" w:styleId="46">
    <w:name w:val="HTML Acronym"/>
    <w:basedOn w:val="41"/>
    <w:semiHidden/>
    <w:unhideWhenUsed/>
    <w:qFormat/>
    <w:uiPriority w:val="99"/>
  </w:style>
  <w:style w:type="character" w:styleId="47">
    <w:name w:val="HTML Variable"/>
    <w:basedOn w:val="41"/>
    <w:semiHidden/>
    <w:unhideWhenUsed/>
    <w:qFormat/>
    <w:uiPriority w:val="99"/>
  </w:style>
  <w:style w:type="character" w:styleId="48">
    <w:name w:val="Hyperlink"/>
    <w:basedOn w:val="41"/>
    <w:autoRedefine/>
    <w:unhideWhenUsed/>
    <w:qFormat/>
    <w:uiPriority w:val="99"/>
    <w:rPr>
      <w:color w:val="0000FF" w:themeColor="hyperlink"/>
      <w:u w:val="single"/>
      <w14:textFill>
        <w14:solidFill>
          <w14:schemeClr w14:val="hlink"/>
        </w14:solidFill>
      </w14:textFill>
    </w:rPr>
  </w:style>
  <w:style w:type="character" w:styleId="49">
    <w:name w:val="HTML Code"/>
    <w:basedOn w:val="41"/>
    <w:semiHidden/>
    <w:unhideWhenUsed/>
    <w:qFormat/>
    <w:uiPriority w:val="99"/>
    <w:rPr>
      <w:rFonts w:hint="default" w:ascii="monospace" w:hAnsi="monospace" w:eastAsia="monospace" w:cs="monospace"/>
      <w:sz w:val="20"/>
    </w:rPr>
  </w:style>
  <w:style w:type="character" w:styleId="50">
    <w:name w:val="annotation reference"/>
    <w:autoRedefine/>
    <w:semiHidden/>
    <w:qFormat/>
    <w:uiPriority w:val="0"/>
    <w:rPr>
      <w:sz w:val="21"/>
      <w:szCs w:val="21"/>
    </w:rPr>
  </w:style>
  <w:style w:type="character" w:styleId="51">
    <w:name w:val="HTML Cite"/>
    <w:basedOn w:val="41"/>
    <w:semiHidden/>
    <w:unhideWhenUsed/>
    <w:qFormat/>
    <w:uiPriority w:val="99"/>
  </w:style>
  <w:style w:type="character" w:styleId="52">
    <w:name w:val="footnote reference"/>
    <w:autoRedefine/>
    <w:qFormat/>
    <w:uiPriority w:val="0"/>
    <w:rPr>
      <w:vertAlign w:val="superscript"/>
    </w:rPr>
  </w:style>
  <w:style w:type="character" w:styleId="53">
    <w:name w:val="HTML Keyboard"/>
    <w:basedOn w:val="41"/>
    <w:semiHidden/>
    <w:unhideWhenUsed/>
    <w:qFormat/>
    <w:uiPriority w:val="99"/>
    <w:rPr>
      <w:rFonts w:hint="default" w:ascii="monospace" w:hAnsi="monospace" w:eastAsia="monospace" w:cs="monospace"/>
      <w:sz w:val="20"/>
    </w:rPr>
  </w:style>
  <w:style w:type="character" w:styleId="54">
    <w:name w:val="HTML Sample"/>
    <w:basedOn w:val="41"/>
    <w:semiHidden/>
    <w:unhideWhenUsed/>
    <w:qFormat/>
    <w:uiPriority w:val="99"/>
    <w:rPr>
      <w:rFonts w:hint="default" w:ascii="monospace" w:hAnsi="monospace" w:eastAsia="monospace" w:cs="monospace"/>
    </w:rPr>
  </w:style>
  <w:style w:type="paragraph" w:customStyle="1" w:styleId="55">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56">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7">
    <w:name w:val="标题 1 字符"/>
    <w:basedOn w:val="41"/>
    <w:link w:val="2"/>
    <w:autoRedefine/>
    <w:qFormat/>
    <w:uiPriority w:val="9"/>
    <w:rPr>
      <w:rFonts w:ascii="Times New Roman" w:hAnsi="Times New Roman" w:eastAsia="微软雅黑" w:cs="Times New Roman"/>
      <w:b/>
      <w:bCs/>
      <w:kern w:val="44"/>
      <w:sz w:val="32"/>
      <w:szCs w:val="44"/>
    </w:rPr>
  </w:style>
  <w:style w:type="character" w:customStyle="1" w:styleId="58">
    <w:name w:val="标题 2 字符"/>
    <w:basedOn w:val="41"/>
    <w:link w:val="3"/>
    <w:autoRedefine/>
    <w:qFormat/>
    <w:uiPriority w:val="9"/>
    <w:rPr>
      <w:rFonts w:eastAsia="微软雅黑" w:asciiTheme="majorHAnsi" w:hAnsiTheme="majorHAnsi" w:cstheme="majorBidi"/>
      <w:b/>
      <w:bCs/>
      <w:kern w:val="0"/>
      <w:sz w:val="30"/>
      <w:szCs w:val="32"/>
    </w:rPr>
  </w:style>
  <w:style w:type="character" w:customStyle="1" w:styleId="59">
    <w:name w:val="标题 3 字符"/>
    <w:basedOn w:val="41"/>
    <w:link w:val="4"/>
    <w:autoRedefine/>
    <w:qFormat/>
    <w:uiPriority w:val="0"/>
    <w:rPr>
      <w:rFonts w:ascii="Times New Roman" w:hAnsi="Times New Roman" w:eastAsia="微软雅黑" w:cs="Times New Roman"/>
      <w:b/>
      <w:bCs/>
      <w:kern w:val="0"/>
      <w:sz w:val="28"/>
      <w:szCs w:val="32"/>
    </w:rPr>
  </w:style>
  <w:style w:type="character" w:customStyle="1" w:styleId="60">
    <w:name w:val="标题 4 字符"/>
    <w:basedOn w:val="41"/>
    <w:link w:val="5"/>
    <w:autoRedefine/>
    <w:qFormat/>
    <w:uiPriority w:val="9"/>
    <w:rPr>
      <w:rFonts w:eastAsia="微软雅黑" w:asciiTheme="majorHAnsi" w:hAnsiTheme="majorHAnsi" w:cstheme="majorBidi"/>
      <w:b/>
      <w:bCs/>
      <w:kern w:val="0"/>
      <w:sz w:val="24"/>
      <w:szCs w:val="28"/>
    </w:rPr>
  </w:style>
  <w:style w:type="character" w:customStyle="1" w:styleId="61">
    <w:name w:val="标题 5 字符"/>
    <w:basedOn w:val="41"/>
    <w:link w:val="6"/>
    <w:autoRedefine/>
    <w:qFormat/>
    <w:uiPriority w:val="9"/>
    <w:rPr>
      <w:rFonts w:ascii="Times New Roman" w:hAnsi="Times New Roman" w:eastAsia="宋体" w:cs="Times New Roman"/>
      <w:b/>
      <w:bCs/>
      <w:sz w:val="28"/>
      <w:szCs w:val="28"/>
    </w:rPr>
  </w:style>
  <w:style w:type="character" w:customStyle="1" w:styleId="62">
    <w:name w:val="标题 6 字符"/>
    <w:basedOn w:val="41"/>
    <w:link w:val="7"/>
    <w:autoRedefine/>
    <w:qFormat/>
    <w:uiPriority w:val="9"/>
    <w:rPr>
      <w:rFonts w:ascii="Arial" w:hAnsi="Arial" w:eastAsia="黑体" w:cs="Times New Roman"/>
      <w:b/>
      <w:bCs/>
      <w:sz w:val="24"/>
      <w:szCs w:val="24"/>
    </w:rPr>
  </w:style>
  <w:style w:type="character" w:customStyle="1" w:styleId="63">
    <w:name w:val="标题 7 字符"/>
    <w:basedOn w:val="41"/>
    <w:link w:val="8"/>
    <w:autoRedefine/>
    <w:qFormat/>
    <w:uiPriority w:val="0"/>
    <w:rPr>
      <w:rFonts w:ascii="Times New Roman" w:hAnsi="Times New Roman" w:eastAsia="宋体" w:cs="Times New Roman"/>
      <w:b/>
      <w:bCs/>
      <w:sz w:val="24"/>
      <w:szCs w:val="24"/>
    </w:rPr>
  </w:style>
  <w:style w:type="character" w:customStyle="1" w:styleId="64">
    <w:name w:val="标题 8 字符"/>
    <w:basedOn w:val="41"/>
    <w:link w:val="9"/>
    <w:autoRedefine/>
    <w:qFormat/>
    <w:uiPriority w:val="0"/>
    <w:rPr>
      <w:rFonts w:ascii="Arial" w:hAnsi="Arial" w:eastAsia="黑体" w:cs="Times New Roman"/>
      <w:sz w:val="24"/>
      <w:szCs w:val="24"/>
    </w:rPr>
  </w:style>
  <w:style w:type="character" w:customStyle="1" w:styleId="65">
    <w:name w:val="标题 9 字符"/>
    <w:basedOn w:val="41"/>
    <w:link w:val="10"/>
    <w:autoRedefine/>
    <w:qFormat/>
    <w:uiPriority w:val="9"/>
    <w:rPr>
      <w:rFonts w:ascii="Arial" w:hAnsi="Arial" w:eastAsia="黑体" w:cs="Times New Roman"/>
      <w:szCs w:val="21"/>
    </w:rPr>
  </w:style>
  <w:style w:type="character" w:customStyle="1" w:styleId="66">
    <w:name w:val="页眉 字符"/>
    <w:basedOn w:val="41"/>
    <w:link w:val="28"/>
    <w:autoRedefine/>
    <w:qFormat/>
    <w:uiPriority w:val="0"/>
    <w:rPr>
      <w:sz w:val="18"/>
      <w:szCs w:val="18"/>
    </w:rPr>
  </w:style>
  <w:style w:type="character" w:customStyle="1" w:styleId="67">
    <w:name w:val="页脚 字符"/>
    <w:basedOn w:val="41"/>
    <w:link w:val="27"/>
    <w:autoRedefine/>
    <w:qFormat/>
    <w:uiPriority w:val="0"/>
    <w:rPr>
      <w:sz w:val="18"/>
      <w:szCs w:val="18"/>
    </w:rPr>
  </w:style>
  <w:style w:type="character" w:customStyle="1" w:styleId="68">
    <w:name w:val="批注框文本 字符"/>
    <w:basedOn w:val="41"/>
    <w:link w:val="26"/>
    <w:autoRedefine/>
    <w:semiHidden/>
    <w:qFormat/>
    <w:uiPriority w:val="99"/>
    <w:rPr>
      <w:sz w:val="18"/>
      <w:szCs w:val="18"/>
    </w:rPr>
  </w:style>
  <w:style w:type="character" w:customStyle="1" w:styleId="69">
    <w:name w:val="正文文本缩进 字符"/>
    <w:basedOn w:val="41"/>
    <w:link w:val="14"/>
    <w:autoRedefine/>
    <w:qFormat/>
    <w:uiPriority w:val="0"/>
    <w:rPr>
      <w:rFonts w:ascii="Times New Roman" w:hAnsi="Times New Roman" w:eastAsia="宋体" w:cs="Times New Roman"/>
      <w:kern w:val="0"/>
      <w:sz w:val="20"/>
      <w:szCs w:val="20"/>
      <w:lang w:bidi="he-IL"/>
    </w:rPr>
  </w:style>
  <w:style w:type="paragraph" w:styleId="70">
    <w:name w:val="List Paragraph"/>
    <w:basedOn w:val="1"/>
    <w:link w:val="71"/>
    <w:autoRedefine/>
    <w:qFormat/>
    <w:uiPriority w:val="34"/>
    <w:pPr>
      <w:snapToGrid w:val="0"/>
      <w:spacing w:line="360" w:lineRule="auto"/>
      <w:jc w:val="left"/>
    </w:pPr>
    <w:rPr>
      <w:rFonts w:eastAsia="微软雅黑"/>
      <w:b/>
      <w:sz w:val="30"/>
    </w:rPr>
  </w:style>
  <w:style w:type="character" w:customStyle="1" w:styleId="71">
    <w:name w:val="列出段落 字符"/>
    <w:link w:val="70"/>
    <w:autoRedefine/>
    <w:qFormat/>
    <w:uiPriority w:val="34"/>
    <w:rPr>
      <w:rFonts w:ascii="Times New Roman" w:hAnsi="Times New Roman" w:eastAsia="微软雅黑" w:cs="Times New Roman"/>
      <w:b/>
      <w:kern w:val="0"/>
      <w:sz w:val="30"/>
      <w:szCs w:val="20"/>
    </w:rPr>
  </w:style>
  <w:style w:type="character" w:customStyle="1" w:styleId="72">
    <w:name w:val="不明显强调1"/>
    <w:basedOn w:val="41"/>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3">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4">
    <w:name w:val="TOC 标题1"/>
    <w:basedOn w:val="2"/>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5">
    <w:name w:val="Body text|1_"/>
    <w:link w:val="76"/>
    <w:autoRedefine/>
    <w:qFormat/>
    <w:uiPriority w:val="0"/>
    <w:rPr>
      <w:rFonts w:ascii="宋体" w:hAnsi="宋体" w:cs="宋体"/>
      <w:sz w:val="28"/>
      <w:szCs w:val="28"/>
      <w:lang w:val="zh-TW" w:eastAsia="zh-TW" w:bidi="zh-TW"/>
    </w:rPr>
  </w:style>
  <w:style w:type="paragraph" w:customStyle="1" w:styleId="76">
    <w:name w:val="Body text|1"/>
    <w:basedOn w:val="1"/>
    <w:link w:val="75"/>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7">
    <w:name w:val="Header or footer|1_"/>
    <w:link w:val="78"/>
    <w:autoRedefine/>
    <w:qFormat/>
    <w:uiPriority w:val="0"/>
    <w:rPr>
      <w:sz w:val="22"/>
      <w:lang w:val="zh-TW" w:eastAsia="zh-TW" w:bidi="zh-TW"/>
    </w:rPr>
  </w:style>
  <w:style w:type="paragraph" w:customStyle="1" w:styleId="78">
    <w:name w:val="Header or footer|1"/>
    <w:basedOn w:val="1"/>
    <w:link w:val="77"/>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9">
    <w:name w:val="正文文本 3 字符"/>
    <w:basedOn w:val="41"/>
    <w:link w:val="18"/>
    <w:autoRedefine/>
    <w:semiHidden/>
    <w:qFormat/>
    <w:uiPriority w:val="99"/>
    <w:rPr>
      <w:rFonts w:ascii="Times New Roman" w:hAnsi="Times New Roman" w:eastAsia="宋体" w:cs="Times New Roman"/>
      <w:kern w:val="0"/>
      <w:sz w:val="16"/>
      <w:szCs w:val="16"/>
    </w:rPr>
  </w:style>
  <w:style w:type="character" w:customStyle="1" w:styleId="80">
    <w:name w:val="fontstyle01"/>
    <w:basedOn w:val="41"/>
    <w:autoRedefine/>
    <w:qFormat/>
    <w:uiPriority w:val="0"/>
    <w:rPr>
      <w:rFonts w:hint="eastAsia" w:ascii="宋体" w:hAnsi="宋体" w:eastAsia="宋体"/>
      <w:color w:val="000000"/>
      <w:sz w:val="44"/>
      <w:szCs w:val="44"/>
    </w:rPr>
  </w:style>
  <w:style w:type="character" w:customStyle="1" w:styleId="81">
    <w:name w:val="fontstyle21"/>
    <w:basedOn w:val="41"/>
    <w:autoRedefine/>
    <w:qFormat/>
    <w:uiPriority w:val="0"/>
    <w:rPr>
      <w:rFonts w:hint="default" w:ascii="Wingdings-Regular" w:hAnsi="Wingdings-Regular"/>
      <w:color w:val="000000"/>
      <w:sz w:val="22"/>
      <w:szCs w:val="22"/>
    </w:rPr>
  </w:style>
  <w:style w:type="character" w:customStyle="1" w:styleId="82">
    <w:name w:val="正文文本缩进 2 字符"/>
    <w:basedOn w:val="41"/>
    <w:link w:val="25"/>
    <w:autoRedefine/>
    <w:qFormat/>
    <w:uiPriority w:val="99"/>
    <w:rPr>
      <w:rFonts w:ascii="Times New Roman" w:hAnsi="Times New Roman" w:eastAsia="宋体" w:cs="Times New Roman"/>
      <w:kern w:val="0"/>
      <w:szCs w:val="20"/>
    </w:rPr>
  </w:style>
  <w:style w:type="character" w:customStyle="1" w:styleId="83">
    <w:name w:val="Unresolved Mention"/>
    <w:basedOn w:val="41"/>
    <w:autoRedefine/>
    <w:semiHidden/>
    <w:unhideWhenUsed/>
    <w:qFormat/>
    <w:uiPriority w:val="99"/>
    <w:rPr>
      <w:color w:val="605E5C"/>
      <w:shd w:val="clear" w:color="auto" w:fill="E1DFDD"/>
    </w:rPr>
  </w:style>
  <w:style w:type="character" w:customStyle="1" w:styleId="84">
    <w:name w:val="日期 字符"/>
    <w:basedOn w:val="41"/>
    <w:link w:val="24"/>
    <w:autoRedefine/>
    <w:semiHidden/>
    <w:qFormat/>
    <w:uiPriority w:val="99"/>
    <w:rPr>
      <w:rFonts w:ascii="Times New Roman" w:hAnsi="Times New Roman" w:eastAsia="宋体" w:cs="Times New Roman"/>
      <w:kern w:val="0"/>
      <w:szCs w:val="20"/>
    </w:rPr>
  </w:style>
  <w:style w:type="character" w:customStyle="1" w:styleId="85">
    <w:name w:val="正文缩进 字符"/>
    <w:link w:val="12"/>
    <w:autoRedefine/>
    <w:qFormat/>
    <w:uiPriority w:val="0"/>
    <w:rPr>
      <w:rFonts w:ascii="宋体"/>
      <w:sz w:val="24"/>
    </w:rPr>
  </w:style>
  <w:style w:type="character" w:customStyle="1" w:styleId="86">
    <w:name w:val="正文文本 字符"/>
    <w:basedOn w:val="41"/>
    <w:link w:val="16"/>
    <w:autoRedefine/>
    <w:qFormat/>
    <w:uiPriority w:val="0"/>
    <w:rPr>
      <w:rFonts w:ascii="Times New Roman" w:hAnsi="Times New Roman" w:eastAsia="宋体" w:cs="Times New Roman"/>
      <w:kern w:val="0"/>
      <w:szCs w:val="20"/>
    </w:rPr>
  </w:style>
  <w:style w:type="paragraph" w:customStyle="1" w:styleId="87">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8">
    <w:name w:val="WPSOffice手动目录 1"/>
    <w:autoRedefine/>
    <w:qFormat/>
    <w:uiPriority w:val="0"/>
    <w:rPr>
      <w:rFonts w:ascii="Times New Roman" w:hAnsi="Times New Roman" w:eastAsia="宋体" w:cs="Times New Roman"/>
      <w:lang w:val="en-US" w:eastAsia="zh-CN" w:bidi="ar-SA"/>
    </w:rPr>
  </w:style>
  <w:style w:type="paragraph" w:customStyle="1" w:styleId="89">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1">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2">
    <w:name w:val="正文首行缩进 2 字符"/>
    <w:basedOn w:val="69"/>
    <w:link w:val="13"/>
    <w:autoRedefine/>
    <w:qFormat/>
    <w:uiPriority w:val="0"/>
    <w:rPr>
      <w:rFonts w:ascii="Times New Roman" w:hAnsi="Times New Roman" w:eastAsia="宋体" w:cs="Times New Roman"/>
      <w:kern w:val="0"/>
      <w:sz w:val="20"/>
      <w:szCs w:val="24"/>
      <w:lang w:bidi="he-IL"/>
    </w:rPr>
  </w:style>
  <w:style w:type="character" w:customStyle="1" w:styleId="93">
    <w:name w:val="正文首行缩进 字符"/>
    <w:basedOn w:val="86"/>
    <w:link w:val="38"/>
    <w:autoRedefine/>
    <w:semiHidden/>
    <w:qFormat/>
    <w:uiPriority w:val="99"/>
    <w:rPr>
      <w:rFonts w:ascii="Times New Roman" w:hAnsi="Times New Roman" w:eastAsia="宋体" w:cs="Times New Roman"/>
      <w:kern w:val="0"/>
      <w:szCs w:val="20"/>
    </w:rPr>
  </w:style>
  <w:style w:type="paragraph" w:customStyle="1" w:styleId="94">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5">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6">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8">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1">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2">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4">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5">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6">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7">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9">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0">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2">
    <w:name w:val="xl8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3">
    <w:name w:val="xl8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4">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5">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6">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7">
    <w:name w:val="xl85"/>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8">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0">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2">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3">
    <w:name w:val="批注文字 字符"/>
    <w:basedOn w:val="41"/>
    <w:link w:val="17"/>
    <w:autoRedefine/>
    <w:qFormat/>
    <w:uiPriority w:val="0"/>
    <w:rPr>
      <w:rFonts w:ascii="Times New Roman" w:hAnsi="Times New Roman" w:eastAsia="宋体" w:cs="Times New Roman"/>
      <w:kern w:val="0"/>
      <w:sz w:val="20"/>
      <w:szCs w:val="20"/>
    </w:rPr>
  </w:style>
  <w:style w:type="character" w:customStyle="1" w:styleId="124">
    <w:name w:val="纯文本 字符"/>
    <w:basedOn w:val="41"/>
    <w:link w:val="22"/>
    <w:autoRedefine/>
    <w:qFormat/>
    <w:uiPriority w:val="0"/>
    <w:rPr>
      <w:rFonts w:ascii="宋体" w:hAnsi="Courier New" w:eastAsia="宋体" w:cs="Times New Roman"/>
      <w:kern w:val="0"/>
      <w:szCs w:val="20"/>
    </w:rPr>
  </w:style>
  <w:style w:type="character" w:customStyle="1" w:styleId="125">
    <w:name w:val="信息标题 字符"/>
    <w:basedOn w:val="41"/>
    <w:link w:val="35"/>
    <w:autoRedefine/>
    <w:qFormat/>
    <w:uiPriority w:val="0"/>
    <w:rPr>
      <w:rFonts w:ascii="Cambria" w:hAnsi="Cambria" w:eastAsia="宋体" w:cs="Times New Roman"/>
      <w:sz w:val="24"/>
      <w:szCs w:val="20"/>
      <w:shd w:val="pct20" w:color="auto" w:fill="auto"/>
    </w:rPr>
  </w:style>
  <w:style w:type="character" w:customStyle="1" w:styleId="126">
    <w:name w:val="font41"/>
    <w:basedOn w:val="41"/>
    <w:autoRedefine/>
    <w:qFormat/>
    <w:uiPriority w:val="0"/>
    <w:rPr>
      <w:rFonts w:hint="eastAsia" w:ascii="黑体" w:eastAsia="黑体" w:cs="黑体"/>
      <w:color w:val="000000"/>
      <w:sz w:val="18"/>
      <w:szCs w:val="18"/>
      <w:u w:val="none"/>
    </w:rPr>
  </w:style>
  <w:style w:type="character" w:customStyle="1" w:styleId="127">
    <w:name w:val="font31"/>
    <w:autoRedefine/>
    <w:qFormat/>
    <w:uiPriority w:val="0"/>
    <w:rPr>
      <w:rFonts w:hint="eastAsia" w:ascii="宋体" w:hAnsi="宋体" w:eastAsia="宋体" w:cs="宋体"/>
      <w:color w:val="000000"/>
      <w:sz w:val="18"/>
      <w:szCs w:val="18"/>
      <w:u w:val="none"/>
    </w:rPr>
  </w:style>
  <w:style w:type="character" w:customStyle="1" w:styleId="128">
    <w:name w:val="NormalCharacter"/>
    <w:autoRedefine/>
    <w:semiHidden/>
    <w:qFormat/>
    <w:uiPriority w:val="0"/>
    <w:rPr>
      <w:rFonts w:ascii="Calibri" w:hAnsi="Calibri" w:cs="新宋体"/>
      <w:b/>
      <w:bCs/>
      <w:kern w:val="2"/>
      <w:sz w:val="28"/>
      <w:szCs w:val="36"/>
      <w:lang w:val="en-US" w:eastAsia="zh-CN" w:bidi="ar-SA"/>
    </w:rPr>
  </w:style>
  <w:style w:type="character" w:customStyle="1" w:styleId="129">
    <w:name w:val="font11"/>
    <w:basedOn w:val="41"/>
    <w:autoRedefine/>
    <w:qFormat/>
    <w:uiPriority w:val="0"/>
    <w:rPr>
      <w:rFonts w:hint="eastAsia" w:ascii="宋体" w:hAnsi="宋体" w:eastAsia="宋体"/>
      <w:b/>
      <w:color w:val="000000"/>
      <w:kern w:val="2"/>
      <w:sz w:val="18"/>
      <w:u w:val="none"/>
    </w:rPr>
  </w:style>
  <w:style w:type="paragraph" w:customStyle="1" w:styleId="130">
    <w:name w:val="模板普通正文"/>
    <w:basedOn w:val="14"/>
    <w:autoRedefine/>
    <w:qFormat/>
    <w:uiPriority w:val="0"/>
    <w:pPr>
      <w:adjustRightInd/>
      <w:spacing w:beforeLines="50" w:after="10" w:line="240" w:lineRule="auto"/>
      <w:ind w:left="0" w:firstLine="490" w:firstLineChars="175"/>
    </w:pPr>
    <w:rPr>
      <w:kern w:val="2"/>
      <w:lang w:bidi="ar-SA"/>
    </w:rPr>
  </w:style>
  <w:style w:type="paragraph" w:customStyle="1" w:styleId="13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2">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3">
    <w:name w:val="无间隔1"/>
    <w:autoRedefine/>
    <w:qFormat/>
    <w:uiPriority w:val="1"/>
    <w:rPr>
      <w:rFonts w:ascii="Calibri" w:hAnsi="Calibri" w:eastAsia="宋体" w:cs="黑体"/>
      <w:sz w:val="22"/>
      <w:szCs w:val="22"/>
      <w:lang w:val="en-US" w:eastAsia="zh-CN" w:bidi="ar-SA"/>
    </w:rPr>
  </w:style>
  <w:style w:type="character" w:customStyle="1" w:styleId="134">
    <w:name w:val="正文文本缩进 3 字符"/>
    <w:basedOn w:val="41"/>
    <w:link w:val="32"/>
    <w:autoRedefine/>
    <w:semiHidden/>
    <w:qFormat/>
    <w:uiPriority w:val="99"/>
    <w:rPr>
      <w:rFonts w:ascii="Times New Roman" w:hAnsi="Times New Roman" w:eastAsia="宋体" w:cs="Times New Roman"/>
      <w:kern w:val="0"/>
      <w:sz w:val="16"/>
      <w:szCs w:val="16"/>
    </w:rPr>
  </w:style>
  <w:style w:type="paragraph" w:customStyle="1" w:styleId="135">
    <w:name w:val="文本"/>
    <w:basedOn w:val="1"/>
    <w:link w:val="136"/>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6">
    <w:name w:val="文本 Char"/>
    <w:link w:val="135"/>
    <w:autoRedefine/>
    <w:qFormat/>
    <w:uiPriority w:val="0"/>
    <w:rPr>
      <w:rFonts w:ascii="仿宋_GB2312" w:hAnsi="Times New Roman" w:eastAsia="仿宋_GB2312" w:cs="Times New Roman"/>
      <w:sz w:val="24"/>
      <w:szCs w:val="24"/>
    </w:rPr>
  </w:style>
  <w:style w:type="paragraph" w:customStyle="1" w:styleId="137">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8">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9">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0">
    <w:name w:val="网格型1"/>
    <w:basedOn w:val="3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first-child"/>
    <w:basedOn w:val="41"/>
    <w:qFormat/>
    <w:uiPriority w:val="0"/>
  </w:style>
  <w:style w:type="character" w:customStyle="1" w:styleId="142">
    <w:name w:val="layui-layer-tabnow"/>
    <w:basedOn w:val="41"/>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42</Pages>
  <Words>4832</Words>
  <Characters>5086</Characters>
  <Lines>29</Lines>
  <Paragraphs>8</Paragraphs>
  <TotalTime>10</TotalTime>
  <ScaleCrop>false</ScaleCrop>
  <LinksUpToDate>false</LinksUpToDate>
  <CharactersWithSpaces>5290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2025-12-05T02:31:23Z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F5D3F351FC0C4CBEBA732EB16D1239BC_13</vt:lpwstr>
  </property>
  <property fmtid="{D5CDD505-2E9C-101B-9397-08002B2CF9AE}" pid="4" name="KSOTemplateDocerSaveRecord">
    <vt:lpwstr>eyJoZGlkIjoiNDFjNjc4MzM2NGNhOTY1ZjQ2ZmNmMWE4MmVlYzQxYjkiLCJ1c2VySWQiOiIzMDI1ODcyMjYifQ==</vt:lpwstr>
  </property>
</Properties>
</file>